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72" w:rsidRPr="00540E58" w:rsidRDefault="00381872" w:rsidP="00381872">
      <w:pPr>
        <w:rPr>
          <w:sz w:val="16"/>
          <w:szCs w:val="16"/>
        </w:rPr>
      </w:pPr>
    </w:p>
    <w:p w:rsidR="00381872" w:rsidRPr="00540E58" w:rsidRDefault="00381872" w:rsidP="00381872">
      <w:pPr>
        <w:ind w:left="851" w:hanging="851"/>
        <w:rPr>
          <w:b/>
          <w:bCs/>
          <w:sz w:val="20"/>
        </w:rPr>
      </w:pPr>
      <w:r>
        <w:rPr>
          <w:noProof/>
          <w:sz w:val="20"/>
        </w:rPr>
        <w:drawing>
          <wp:inline distT="0" distB="0" distL="0" distR="0">
            <wp:extent cx="539115" cy="6146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 cy="614680"/>
                    </a:xfrm>
                    <a:prstGeom prst="rect">
                      <a:avLst/>
                    </a:prstGeom>
                    <a:noFill/>
                  </pic:spPr>
                </pic:pic>
              </a:graphicData>
            </a:graphic>
          </wp:inline>
        </w:drawing>
      </w:r>
      <w:r w:rsidRPr="00540E58">
        <w:rPr>
          <w:b/>
          <w:sz w:val="20"/>
        </w:rPr>
        <w:t xml:space="preserve">ESOGU Faculty of Education, </w:t>
      </w:r>
      <w:r w:rsidRPr="00540E58">
        <w:rPr>
          <w:b/>
          <w:bCs/>
          <w:sz w:val="20"/>
        </w:rPr>
        <w:t xml:space="preserve">Department of Elementary and Early Childhood Education, Early </w:t>
      </w:r>
      <w:r>
        <w:rPr>
          <w:b/>
          <w:bCs/>
          <w:sz w:val="20"/>
        </w:rPr>
        <w:t xml:space="preserve"> </w:t>
      </w:r>
      <w:r w:rsidRPr="00540E58">
        <w:rPr>
          <w:b/>
          <w:bCs/>
          <w:sz w:val="20"/>
        </w:rPr>
        <w:t xml:space="preserve">Childhood Education </w:t>
      </w:r>
    </w:p>
    <w:p w:rsidR="00381872" w:rsidRPr="00540E58" w:rsidRDefault="00381872" w:rsidP="00381872">
      <w:pPr>
        <w:spacing w:line="276" w:lineRule="auto"/>
        <w:jc w:val="both"/>
        <w:outlineLvl w:val="0"/>
        <w:rPr>
          <w:b/>
          <w:sz w:val="20"/>
        </w:rPr>
      </w:pPr>
    </w:p>
    <w:tbl>
      <w:tblPr>
        <w:tblW w:w="309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7"/>
        <w:gridCol w:w="1683"/>
      </w:tblGrid>
      <w:tr w:rsidR="00381872" w:rsidRPr="00540E58" w:rsidTr="00CA4D84">
        <w:trPr>
          <w:trHeight w:val="511"/>
        </w:trPr>
        <w:tc>
          <w:tcPr>
            <w:tcW w:w="1407" w:type="dxa"/>
            <w:vAlign w:val="center"/>
          </w:tcPr>
          <w:p w:rsidR="00381872" w:rsidRPr="00540E58" w:rsidRDefault="00381872" w:rsidP="00CA4D84">
            <w:pPr>
              <w:outlineLvl w:val="0"/>
              <w:rPr>
                <w:b/>
                <w:sz w:val="20"/>
              </w:rPr>
            </w:pPr>
            <w:r w:rsidRPr="00540E58">
              <w:rPr>
                <w:b/>
                <w:sz w:val="20"/>
              </w:rPr>
              <w:t>SEMESTER</w:t>
            </w:r>
          </w:p>
        </w:tc>
        <w:tc>
          <w:tcPr>
            <w:tcW w:w="1683" w:type="dxa"/>
            <w:vAlign w:val="center"/>
          </w:tcPr>
          <w:p w:rsidR="00381872" w:rsidRPr="00540E58" w:rsidRDefault="00381872" w:rsidP="00CA4D84">
            <w:pPr>
              <w:outlineLvl w:val="0"/>
              <w:rPr>
                <w:sz w:val="20"/>
              </w:rPr>
            </w:pPr>
            <w:r w:rsidRPr="00540E58">
              <w:rPr>
                <w:sz w:val="20"/>
              </w:rPr>
              <w:t xml:space="preserve"> SPRING</w:t>
            </w:r>
          </w:p>
        </w:tc>
      </w:tr>
    </w:tbl>
    <w:p w:rsidR="00381872" w:rsidRPr="00540E58" w:rsidRDefault="00381872" w:rsidP="00381872">
      <w:pPr>
        <w:jc w:val="right"/>
        <w:outlineLvl w:val="0"/>
        <w:rPr>
          <w:b/>
          <w:sz w:val="20"/>
        </w:rPr>
      </w:pPr>
    </w:p>
    <w:tbl>
      <w:tblPr>
        <w:tblW w:w="105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14"/>
        <w:gridCol w:w="2836"/>
        <w:gridCol w:w="2381"/>
        <w:gridCol w:w="3661"/>
      </w:tblGrid>
      <w:tr w:rsidR="00381872" w:rsidRPr="00540E58" w:rsidTr="00CA4D84">
        <w:trPr>
          <w:trHeight w:val="353"/>
        </w:trPr>
        <w:tc>
          <w:tcPr>
            <w:tcW w:w="1714" w:type="dxa"/>
            <w:vAlign w:val="center"/>
          </w:tcPr>
          <w:p w:rsidR="00381872" w:rsidRPr="00540E58" w:rsidRDefault="00381872" w:rsidP="00CA4D84">
            <w:pPr>
              <w:outlineLvl w:val="0"/>
              <w:rPr>
                <w:b/>
                <w:sz w:val="20"/>
              </w:rPr>
            </w:pPr>
            <w:r w:rsidRPr="00540E58">
              <w:rPr>
                <w:b/>
                <w:sz w:val="20"/>
              </w:rPr>
              <w:t>COURSE CODE</w:t>
            </w:r>
          </w:p>
        </w:tc>
        <w:tc>
          <w:tcPr>
            <w:tcW w:w="2836" w:type="dxa"/>
            <w:vAlign w:val="center"/>
          </w:tcPr>
          <w:p w:rsidR="00381872" w:rsidRPr="00540E58" w:rsidRDefault="00381872" w:rsidP="00CA4D84">
            <w:pPr>
              <w:outlineLvl w:val="0"/>
              <w:rPr>
                <w:sz w:val="20"/>
              </w:rPr>
            </w:pPr>
            <w:r w:rsidRPr="00540E58">
              <w:rPr>
                <w:sz w:val="20"/>
              </w:rPr>
              <w:t xml:space="preserve"> 171918007</w:t>
            </w:r>
          </w:p>
        </w:tc>
        <w:tc>
          <w:tcPr>
            <w:tcW w:w="2381" w:type="dxa"/>
            <w:vAlign w:val="center"/>
          </w:tcPr>
          <w:p w:rsidR="00381872" w:rsidRPr="00540E58" w:rsidRDefault="00381872" w:rsidP="00CA4D84">
            <w:pPr>
              <w:outlineLvl w:val="0"/>
              <w:rPr>
                <w:b/>
                <w:sz w:val="20"/>
              </w:rPr>
            </w:pPr>
            <w:r w:rsidRPr="00540E58">
              <w:rPr>
                <w:b/>
                <w:sz w:val="20"/>
              </w:rPr>
              <w:t>COURSE NAME</w:t>
            </w:r>
          </w:p>
        </w:tc>
        <w:tc>
          <w:tcPr>
            <w:tcW w:w="3661" w:type="dxa"/>
            <w:vAlign w:val="center"/>
          </w:tcPr>
          <w:p w:rsidR="00381872" w:rsidRPr="00540E58" w:rsidRDefault="00381872" w:rsidP="00CA4D84">
            <w:pPr>
              <w:outlineLvl w:val="0"/>
              <w:rPr>
                <w:sz w:val="20"/>
              </w:rPr>
            </w:pPr>
            <w:r w:rsidRPr="00540E58">
              <w:rPr>
                <w:sz w:val="20"/>
              </w:rPr>
              <w:t>Early Childhood Education Policies</w:t>
            </w:r>
          </w:p>
        </w:tc>
      </w:tr>
    </w:tbl>
    <w:p w:rsidR="00381872" w:rsidRPr="00540E58" w:rsidRDefault="00381872" w:rsidP="00381872">
      <w:pPr>
        <w:outlineLvl w:val="0"/>
        <w:rPr>
          <w:sz w:val="20"/>
        </w:rPr>
      </w:pPr>
      <w:r w:rsidRPr="00540E58">
        <w:rPr>
          <w:b/>
          <w:sz w:val="20"/>
        </w:rPr>
        <w:t xml:space="preserve">                                                   </w:t>
      </w:r>
      <w:r w:rsidRPr="00540E58">
        <w:rPr>
          <w:b/>
          <w:sz w:val="20"/>
        </w:rPr>
        <w:tab/>
      </w:r>
      <w:r w:rsidRPr="00540E58">
        <w:rPr>
          <w:b/>
          <w:sz w:val="20"/>
        </w:rPr>
        <w:tab/>
      </w:r>
      <w:r w:rsidRPr="00540E58">
        <w:rPr>
          <w:b/>
          <w:sz w:val="20"/>
        </w:rPr>
        <w:tab/>
      </w:r>
      <w:r w:rsidRPr="00540E58">
        <w:rPr>
          <w:b/>
          <w:sz w:val="20"/>
        </w:rPr>
        <w:tab/>
      </w:r>
      <w:r w:rsidRPr="00540E58">
        <w:rPr>
          <w:b/>
          <w:sz w:val="20"/>
        </w:rPr>
        <w:tab/>
        <w:t xml:space="preserve">      </w:t>
      </w:r>
    </w:p>
    <w:tbl>
      <w:tblPr>
        <w:tblW w:w="50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6"/>
        <w:gridCol w:w="318"/>
        <w:gridCol w:w="485"/>
        <w:gridCol w:w="938"/>
        <w:gridCol w:w="639"/>
        <w:gridCol w:w="56"/>
        <w:gridCol w:w="606"/>
        <w:gridCol w:w="801"/>
        <w:gridCol w:w="299"/>
        <w:gridCol w:w="325"/>
        <w:gridCol w:w="100"/>
        <w:gridCol w:w="1984"/>
        <w:gridCol w:w="1416"/>
      </w:tblGrid>
      <w:tr w:rsidR="00381872" w:rsidRPr="00540E58" w:rsidTr="00CA4D84">
        <w:trPr>
          <w:trHeight w:val="383"/>
        </w:trPr>
        <w:tc>
          <w:tcPr>
            <w:tcW w:w="763" w:type="pct"/>
            <w:vMerge w:val="restart"/>
            <w:tcBorders>
              <w:top w:val="single" w:sz="12" w:space="0" w:color="auto"/>
              <w:left w:val="single" w:sz="12" w:space="0" w:color="auto"/>
              <w:bottom w:val="single" w:sz="4" w:space="0" w:color="auto"/>
              <w:right w:val="single" w:sz="12" w:space="0" w:color="auto"/>
            </w:tcBorders>
            <w:vAlign w:val="center"/>
          </w:tcPr>
          <w:p w:rsidR="00381872" w:rsidRPr="00540E58" w:rsidRDefault="00381872" w:rsidP="00CA4D84">
            <w:pPr>
              <w:rPr>
                <w:b/>
                <w:sz w:val="20"/>
              </w:rPr>
            </w:pPr>
            <w:r w:rsidRPr="00540E58">
              <w:rPr>
                <w:b/>
                <w:sz w:val="20"/>
              </w:rPr>
              <w:t>SEMESTER</w:t>
            </w:r>
          </w:p>
          <w:p w:rsidR="00381872" w:rsidRPr="00540E58" w:rsidRDefault="00381872" w:rsidP="00CA4D84">
            <w:pPr>
              <w:rPr>
                <w:sz w:val="20"/>
              </w:rPr>
            </w:pPr>
          </w:p>
        </w:tc>
        <w:tc>
          <w:tcPr>
            <w:tcW w:w="1618" w:type="pct"/>
            <w:gridSpan w:val="6"/>
            <w:tcBorders>
              <w:left w:val="single" w:sz="12" w:space="0" w:color="auto"/>
              <w:bottom w:val="single" w:sz="4" w:space="0" w:color="auto"/>
              <w:right w:val="single" w:sz="12" w:space="0" w:color="auto"/>
            </w:tcBorders>
            <w:vAlign w:val="center"/>
          </w:tcPr>
          <w:p w:rsidR="00381872" w:rsidRPr="00540E58" w:rsidRDefault="00381872" w:rsidP="00CA4D84">
            <w:pPr>
              <w:jc w:val="center"/>
              <w:rPr>
                <w:b/>
                <w:sz w:val="20"/>
              </w:rPr>
            </w:pPr>
            <w:r w:rsidRPr="00540E58">
              <w:rPr>
                <w:b/>
                <w:sz w:val="20"/>
              </w:rPr>
              <w:t>WEEKLY COURSE PERIOD</w:t>
            </w:r>
          </w:p>
        </w:tc>
        <w:tc>
          <w:tcPr>
            <w:tcW w:w="2619" w:type="pct"/>
            <w:gridSpan w:val="6"/>
            <w:tcBorders>
              <w:left w:val="single" w:sz="12" w:space="0" w:color="auto"/>
              <w:bottom w:val="single" w:sz="4" w:space="0" w:color="auto"/>
            </w:tcBorders>
            <w:vAlign w:val="center"/>
          </w:tcPr>
          <w:p w:rsidR="00381872" w:rsidRPr="00540E58" w:rsidRDefault="00381872" w:rsidP="00CA4D84">
            <w:pPr>
              <w:jc w:val="center"/>
              <w:rPr>
                <w:b/>
                <w:sz w:val="20"/>
              </w:rPr>
            </w:pPr>
            <w:r w:rsidRPr="00540E58">
              <w:rPr>
                <w:b/>
                <w:sz w:val="20"/>
              </w:rPr>
              <w:t>COURSE OF</w:t>
            </w:r>
          </w:p>
        </w:tc>
      </w:tr>
      <w:tr w:rsidR="00381872" w:rsidRPr="00540E58" w:rsidTr="00CA4D84">
        <w:trPr>
          <w:trHeight w:val="382"/>
        </w:trPr>
        <w:tc>
          <w:tcPr>
            <w:tcW w:w="763" w:type="pct"/>
            <w:vMerge/>
            <w:tcBorders>
              <w:top w:val="single" w:sz="4" w:space="0" w:color="auto"/>
              <w:left w:val="single" w:sz="12" w:space="0" w:color="auto"/>
              <w:bottom w:val="single" w:sz="4" w:space="0" w:color="auto"/>
              <w:right w:val="single" w:sz="12" w:space="0" w:color="auto"/>
            </w:tcBorders>
          </w:tcPr>
          <w:p w:rsidR="00381872" w:rsidRPr="00540E58" w:rsidRDefault="00381872" w:rsidP="00CA4D84">
            <w:pPr>
              <w:rPr>
                <w:b/>
                <w:sz w:val="20"/>
              </w:rPr>
            </w:pPr>
          </w:p>
        </w:tc>
        <w:tc>
          <w:tcPr>
            <w:tcW w:w="427" w:type="pct"/>
            <w:gridSpan w:val="2"/>
            <w:tcBorders>
              <w:top w:val="single" w:sz="4" w:space="0" w:color="auto"/>
              <w:left w:val="single" w:sz="12" w:space="0" w:color="auto"/>
              <w:bottom w:val="single" w:sz="4" w:space="0" w:color="auto"/>
              <w:right w:val="single" w:sz="4" w:space="0" w:color="auto"/>
            </w:tcBorders>
            <w:vAlign w:val="center"/>
          </w:tcPr>
          <w:p w:rsidR="00381872" w:rsidRPr="00540E58" w:rsidRDefault="00381872" w:rsidP="00CA4D84">
            <w:pPr>
              <w:jc w:val="center"/>
              <w:rPr>
                <w:b/>
                <w:sz w:val="20"/>
              </w:rPr>
            </w:pPr>
            <w:r w:rsidRPr="00540E58">
              <w:rPr>
                <w:b/>
                <w:sz w:val="20"/>
              </w:rPr>
              <w:t>Theory</w:t>
            </w:r>
          </w:p>
        </w:tc>
        <w:tc>
          <w:tcPr>
            <w:tcW w:w="499" w:type="pct"/>
            <w:tcBorders>
              <w:top w:val="single" w:sz="4" w:space="0" w:color="auto"/>
              <w:left w:val="single" w:sz="4" w:space="0" w:color="auto"/>
              <w:bottom w:val="single" w:sz="4" w:space="0" w:color="auto"/>
            </w:tcBorders>
            <w:vAlign w:val="center"/>
          </w:tcPr>
          <w:p w:rsidR="00381872" w:rsidRPr="00540E58" w:rsidRDefault="00381872" w:rsidP="00CA4D84">
            <w:pPr>
              <w:jc w:val="center"/>
              <w:rPr>
                <w:b/>
                <w:sz w:val="20"/>
              </w:rPr>
            </w:pPr>
            <w:r w:rsidRPr="00540E58">
              <w:rPr>
                <w:b/>
                <w:sz w:val="20"/>
              </w:rPr>
              <w:t>Practice</w:t>
            </w:r>
          </w:p>
        </w:tc>
        <w:tc>
          <w:tcPr>
            <w:tcW w:w="692" w:type="pct"/>
            <w:gridSpan w:val="3"/>
            <w:tcBorders>
              <w:top w:val="single" w:sz="4" w:space="0" w:color="auto"/>
              <w:bottom w:val="single" w:sz="4" w:space="0" w:color="auto"/>
              <w:right w:val="single" w:sz="12" w:space="0" w:color="auto"/>
            </w:tcBorders>
            <w:vAlign w:val="center"/>
          </w:tcPr>
          <w:p w:rsidR="00381872" w:rsidRPr="00540E58" w:rsidRDefault="00381872" w:rsidP="00CA4D84">
            <w:pPr>
              <w:ind w:left="-111" w:right="-108"/>
              <w:jc w:val="center"/>
              <w:rPr>
                <w:b/>
                <w:sz w:val="20"/>
              </w:rPr>
            </w:pPr>
            <w:r w:rsidRPr="00540E58">
              <w:rPr>
                <w:b/>
                <w:sz w:val="20"/>
              </w:rPr>
              <w:t>Labratory</w:t>
            </w:r>
          </w:p>
        </w:tc>
        <w:tc>
          <w:tcPr>
            <w:tcW w:w="426" w:type="pct"/>
            <w:tcBorders>
              <w:top w:val="single" w:sz="4" w:space="0" w:color="auto"/>
              <w:bottom w:val="single" w:sz="4" w:space="0" w:color="auto"/>
              <w:right w:val="single" w:sz="4" w:space="0" w:color="auto"/>
            </w:tcBorders>
            <w:vAlign w:val="center"/>
          </w:tcPr>
          <w:p w:rsidR="00381872" w:rsidRPr="00540E58" w:rsidRDefault="00381872" w:rsidP="00CA4D84">
            <w:pPr>
              <w:jc w:val="center"/>
              <w:rPr>
                <w:b/>
                <w:sz w:val="20"/>
              </w:rPr>
            </w:pPr>
            <w:r w:rsidRPr="00540E58">
              <w:rPr>
                <w:b/>
                <w:sz w:val="20"/>
              </w:rPr>
              <w:t>Credit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381872" w:rsidRPr="00540E58" w:rsidRDefault="00381872" w:rsidP="00CA4D84">
            <w:pPr>
              <w:ind w:left="-111" w:right="-108"/>
              <w:jc w:val="center"/>
              <w:rPr>
                <w:b/>
                <w:sz w:val="20"/>
              </w:rPr>
            </w:pPr>
            <w:r w:rsidRPr="00540E58">
              <w:rPr>
                <w:b/>
                <w:sz w:val="20"/>
              </w:rPr>
              <w:t>ECTS</w:t>
            </w:r>
          </w:p>
        </w:tc>
        <w:tc>
          <w:tcPr>
            <w:tcW w:w="1108" w:type="pct"/>
            <w:gridSpan w:val="2"/>
            <w:tcBorders>
              <w:top w:val="single" w:sz="4" w:space="0" w:color="auto"/>
              <w:left w:val="single" w:sz="4" w:space="0" w:color="auto"/>
              <w:bottom w:val="single" w:sz="4" w:space="0" w:color="auto"/>
            </w:tcBorders>
            <w:vAlign w:val="center"/>
          </w:tcPr>
          <w:p w:rsidR="00381872" w:rsidRPr="00540E58" w:rsidRDefault="00381872" w:rsidP="00CA4D84">
            <w:pPr>
              <w:jc w:val="center"/>
              <w:rPr>
                <w:b/>
                <w:sz w:val="20"/>
              </w:rPr>
            </w:pPr>
            <w:r w:rsidRPr="00540E58">
              <w:rPr>
                <w:b/>
                <w:sz w:val="20"/>
              </w:rPr>
              <w:t>TYPE</w:t>
            </w:r>
          </w:p>
        </w:tc>
        <w:tc>
          <w:tcPr>
            <w:tcW w:w="753" w:type="pct"/>
            <w:tcBorders>
              <w:top w:val="single" w:sz="4" w:space="0" w:color="auto"/>
              <w:left w:val="single" w:sz="4" w:space="0" w:color="auto"/>
              <w:bottom w:val="single" w:sz="4" w:space="0" w:color="auto"/>
            </w:tcBorders>
            <w:vAlign w:val="center"/>
          </w:tcPr>
          <w:p w:rsidR="00381872" w:rsidRPr="00540E58" w:rsidRDefault="00381872" w:rsidP="00CA4D84">
            <w:pPr>
              <w:jc w:val="center"/>
              <w:rPr>
                <w:b/>
                <w:sz w:val="20"/>
              </w:rPr>
            </w:pPr>
            <w:r w:rsidRPr="00540E58">
              <w:rPr>
                <w:b/>
                <w:sz w:val="20"/>
              </w:rPr>
              <w:t>LANGUAGE</w:t>
            </w:r>
          </w:p>
        </w:tc>
      </w:tr>
      <w:tr w:rsidR="00381872" w:rsidRPr="00540E58" w:rsidTr="00CA4D84">
        <w:trPr>
          <w:trHeight w:val="367"/>
        </w:trPr>
        <w:tc>
          <w:tcPr>
            <w:tcW w:w="763" w:type="pct"/>
            <w:tcBorders>
              <w:top w:val="single" w:sz="4" w:space="0" w:color="auto"/>
              <w:left w:val="single" w:sz="12" w:space="0" w:color="auto"/>
              <w:bottom w:val="single" w:sz="12" w:space="0" w:color="auto"/>
              <w:right w:val="single" w:sz="12" w:space="0" w:color="auto"/>
            </w:tcBorders>
          </w:tcPr>
          <w:p w:rsidR="00381872" w:rsidRPr="00540E58" w:rsidRDefault="00381872" w:rsidP="00CA4D84">
            <w:pPr>
              <w:rPr>
                <w:sz w:val="20"/>
                <w:szCs w:val="20"/>
              </w:rPr>
            </w:pPr>
            <w:r w:rsidRPr="00540E58">
              <w:rPr>
                <w:sz w:val="20"/>
                <w:szCs w:val="20"/>
              </w:rPr>
              <w:t>8</w:t>
            </w:r>
          </w:p>
        </w:tc>
        <w:tc>
          <w:tcPr>
            <w:tcW w:w="427" w:type="pct"/>
            <w:gridSpan w:val="2"/>
            <w:tcBorders>
              <w:top w:val="single" w:sz="4" w:space="0" w:color="auto"/>
              <w:left w:val="single" w:sz="12" w:space="0" w:color="auto"/>
              <w:bottom w:val="single" w:sz="12" w:space="0" w:color="auto"/>
              <w:right w:val="single" w:sz="4" w:space="0" w:color="auto"/>
            </w:tcBorders>
          </w:tcPr>
          <w:p w:rsidR="00381872" w:rsidRPr="00540E58" w:rsidRDefault="00381872" w:rsidP="00CA4D84">
            <w:pPr>
              <w:rPr>
                <w:sz w:val="20"/>
                <w:szCs w:val="20"/>
              </w:rPr>
            </w:pPr>
            <w:r w:rsidRPr="00540E58">
              <w:rPr>
                <w:sz w:val="20"/>
                <w:szCs w:val="20"/>
              </w:rPr>
              <w:t xml:space="preserve">3 </w:t>
            </w:r>
          </w:p>
        </w:tc>
        <w:tc>
          <w:tcPr>
            <w:tcW w:w="499" w:type="pct"/>
            <w:tcBorders>
              <w:top w:val="single" w:sz="4" w:space="0" w:color="auto"/>
              <w:left w:val="single" w:sz="4" w:space="0" w:color="auto"/>
              <w:bottom w:val="single" w:sz="12" w:space="0" w:color="auto"/>
            </w:tcBorders>
          </w:tcPr>
          <w:p w:rsidR="00381872" w:rsidRPr="00540E58" w:rsidRDefault="00381872" w:rsidP="00CA4D84">
            <w:pPr>
              <w:rPr>
                <w:sz w:val="20"/>
                <w:szCs w:val="20"/>
              </w:rPr>
            </w:pPr>
            <w:r w:rsidRPr="00540E58">
              <w:rPr>
                <w:sz w:val="20"/>
                <w:szCs w:val="20"/>
              </w:rPr>
              <w:t>0</w:t>
            </w:r>
          </w:p>
        </w:tc>
        <w:tc>
          <w:tcPr>
            <w:tcW w:w="692" w:type="pct"/>
            <w:gridSpan w:val="3"/>
            <w:tcBorders>
              <w:top w:val="single" w:sz="4" w:space="0" w:color="auto"/>
              <w:bottom w:val="single" w:sz="12" w:space="0" w:color="auto"/>
              <w:right w:val="single" w:sz="12" w:space="0" w:color="auto"/>
            </w:tcBorders>
            <w:shd w:val="clear" w:color="auto" w:fill="auto"/>
          </w:tcPr>
          <w:p w:rsidR="00381872" w:rsidRPr="00540E58" w:rsidRDefault="00381872" w:rsidP="00CA4D84">
            <w:pPr>
              <w:rPr>
                <w:sz w:val="20"/>
                <w:szCs w:val="20"/>
              </w:rPr>
            </w:pPr>
            <w:r w:rsidRPr="00540E58">
              <w:rPr>
                <w:sz w:val="20"/>
                <w:szCs w:val="20"/>
              </w:rPr>
              <w:t xml:space="preserve"> 0</w:t>
            </w:r>
          </w:p>
        </w:tc>
        <w:tc>
          <w:tcPr>
            <w:tcW w:w="426" w:type="pct"/>
            <w:tcBorders>
              <w:top w:val="single" w:sz="4" w:space="0" w:color="auto"/>
              <w:bottom w:val="single" w:sz="12" w:space="0" w:color="auto"/>
              <w:right w:val="single" w:sz="4" w:space="0" w:color="auto"/>
            </w:tcBorders>
            <w:shd w:val="clear" w:color="auto" w:fill="auto"/>
          </w:tcPr>
          <w:p w:rsidR="00381872" w:rsidRPr="00540E58" w:rsidRDefault="00381872" w:rsidP="00CA4D84">
            <w:pPr>
              <w:rPr>
                <w:sz w:val="20"/>
                <w:szCs w:val="20"/>
              </w:rPr>
            </w:pPr>
            <w:r w:rsidRPr="00540E58">
              <w:rPr>
                <w:sz w:val="20"/>
                <w:szCs w:val="20"/>
              </w:rPr>
              <w:t xml:space="preserve"> 3</w:t>
            </w:r>
          </w:p>
        </w:tc>
        <w:tc>
          <w:tcPr>
            <w:tcW w:w="332" w:type="pct"/>
            <w:gridSpan w:val="2"/>
            <w:tcBorders>
              <w:top w:val="single" w:sz="4" w:space="0" w:color="auto"/>
              <w:left w:val="single" w:sz="4" w:space="0" w:color="auto"/>
              <w:bottom w:val="single" w:sz="12" w:space="0" w:color="auto"/>
              <w:right w:val="single" w:sz="4" w:space="0" w:color="auto"/>
            </w:tcBorders>
            <w:shd w:val="clear" w:color="auto" w:fill="auto"/>
          </w:tcPr>
          <w:p w:rsidR="00381872" w:rsidRPr="00540E58" w:rsidRDefault="00381872" w:rsidP="00CA4D84">
            <w:pPr>
              <w:rPr>
                <w:sz w:val="20"/>
                <w:szCs w:val="20"/>
              </w:rPr>
            </w:pPr>
            <w:r w:rsidRPr="00540E58">
              <w:rPr>
                <w:sz w:val="20"/>
                <w:szCs w:val="20"/>
              </w:rPr>
              <w:t>4</w:t>
            </w:r>
          </w:p>
        </w:tc>
        <w:tc>
          <w:tcPr>
            <w:tcW w:w="1108" w:type="pct"/>
            <w:gridSpan w:val="2"/>
            <w:tcBorders>
              <w:top w:val="single" w:sz="4" w:space="0" w:color="auto"/>
              <w:left w:val="single" w:sz="4" w:space="0" w:color="auto"/>
              <w:bottom w:val="single" w:sz="12" w:space="0" w:color="auto"/>
            </w:tcBorders>
            <w:vAlign w:val="center"/>
          </w:tcPr>
          <w:p w:rsidR="00381872" w:rsidRPr="00540E58" w:rsidRDefault="00381872" w:rsidP="00CA4D84">
            <w:pPr>
              <w:jc w:val="center"/>
              <w:rPr>
                <w:sz w:val="20"/>
                <w:vertAlign w:val="superscript"/>
              </w:rPr>
            </w:pPr>
            <w:r w:rsidRPr="00540E58">
              <w:rPr>
                <w:sz w:val="20"/>
                <w:vertAlign w:val="superscript"/>
              </w:rPr>
              <w:t xml:space="preserve">COMPULSORY ( X)  </w:t>
            </w:r>
            <w:r w:rsidRPr="00540E58">
              <w:rPr>
                <w:sz w:val="20"/>
                <w:vertAlign w:val="superscript"/>
              </w:rPr>
              <w:br/>
              <w:t>ELECTIVE (  )</w:t>
            </w:r>
          </w:p>
        </w:tc>
        <w:tc>
          <w:tcPr>
            <w:tcW w:w="753" w:type="pct"/>
            <w:tcBorders>
              <w:top w:val="single" w:sz="4" w:space="0" w:color="auto"/>
              <w:left w:val="single" w:sz="4" w:space="0" w:color="auto"/>
              <w:bottom w:val="single" w:sz="12" w:space="0" w:color="auto"/>
            </w:tcBorders>
          </w:tcPr>
          <w:p w:rsidR="00381872" w:rsidRPr="00540E58" w:rsidRDefault="00381872" w:rsidP="00CA4D84">
            <w:pPr>
              <w:jc w:val="center"/>
              <w:rPr>
                <w:sz w:val="20"/>
                <w:vertAlign w:val="superscript"/>
              </w:rPr>
            </w:pPr>
            <w:r w:rsidRPr="00540E58">
              <w:rPr>
                <w:sz w:val="20"/>
                <w:vertAlign w:val="superscript"/>
              </w:rPr>
              <w:t>TURKISH</w:t>
            </w:r>
          </w:p>
        </w:tc>
      </w:tr>
      <w:tr w:rsidR="00381872" w:rsidRPr="00540E58" w:rsidTr="00CA4D8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81872" w:rsidRPr="00540E58" w:rsidRDefault="00381872" w:rsidP="00CA4D84">
            <w:pPr>
              <w:jc w:val="center"/>
              <w:rPr>
                <w:b/>
                <w:sz w:val="20"/>
              </w:rPr>
            </w:pPr>
            <w:r w:rsidRPr="00540E58">
              <w:rPr>
                <w:b/>
                <w:sz w:val="20"/>
              </w:rPr>
              <w:t>COURSE CATEGORY</w:t>
            </w:r>
          </w:p>
        </w:tc>
      </w:tr>
      <w:tr w:rsidR="00381872" w:rsidRPr="00540E58" w:rsidTr="00CA4D84">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tcPr>
          <w:p w:rsidR="00381872" w:rsidRPr="00540E58" w:rsidRDefault="00381872" w:rsidP="00CA4D84">
            <w:pPr>
              <w:jc w:val="center"/>
              <w:rPr>
                <w:b/>
                <w:sz w:val="20"/>
              </w:rPr>
            </w:pPr>
            <w:r w:rsidRPr="00540E58">
              <w:rPr>
                <w:b/>
                <w:sz w:val="20"/>
              </w:rPr>
              <w:t>Professional Knowledge</w:t>
            </w:r>
          </w:p>
        </w:tc>
        <w:tc>
          <w:tcPr>
            <w:tcW w:w="1127" w:type="pct"/>
            <w:gridSpan w:val="4"/>
            <w:tcBorders>
              <w:top w:val="single" w:sz="12" w:space="0" w:color="auto"/>
              <w:bottom w:val="single" w:sz="6" w:space="0" w:color="auto"/>
            </w:tcBorders>
          </w:tcPr>
          <w:p w:rsidR="00381872" w:rsidRPr="00540E58" w:rsidRDefault="00381872" w:rsidP="00CA4D84">
            <w:pPr>
              <w:jc w:val="center"/>
              <w:rPr>
                <w:b/>
                <w:sz w:val="20"/>
              </w:rPr>
            </w:pPr>
            <w:r w:rsidRPr="00540E58">
              <w:rPr>
                <w:b/>
                <w:sz w:val="20"/>
              </w:rPr>
              <w:t>Content Knowledge</w:t>
            </w:r>
          </w:p>
        </w:tc>
        <w:tc>
          <w:tcPr>
            <w:tcW w:w="907" w:type="pct"/>
            <w:gridSpan w:val="3"/>
            <w:tcBorders>
              <w:top w:val="single" w:sz="12" w:space="0" w:color="auto"/>
              <w:bottom w:val="single" w:sz="6" w:space="0" w:color="auto"/>
            </w:tcBorders>
          </w:tcPr>
          <w:p w:rsidR="00381872" w:rsidRPr="00540E58" w:rsidRDefault="00381872" w:rsidP="00CA4D84">
            <w:pPr>
              <w:jc w:val="center"/>
              <w:rPr>
                <w:b/>
                <w:sz w:val="20"/>
              </w:rPr>
            </w:pPr>
            <w:r w:rsidRPr="00540E58">
              <w:rPr>
                <w:b/>
                <w:sz w:val="20"/>
              </w:rPr>
              <w:t>General Culture Knowledge</w:t>
            </w:r>
          </w:p>
        </w:tc>
        <w:tc>
          <w:tcPr>
            <w:tcW w:w="2034" w:type="pct"/>
            <w:gridSpan w:val="4"/>
            <w:tcBorders>
              <w:top w:val="single" w:sz="12" w:space="0" w:color="auto"/>
              <w:bottom w:val="single" w:sz="6" w:space="0" w:color="auto"/>
            </w:tcBorders>
          </w:tcPr>
          <w:p w:rsidR="00381872" w:rsidRPr="00540E58" w:rsidRDefault="00381872" w:rsidP="00CA4D84">
            <w:pPr>
              <w:jc w:val="center"/>
              <w:rPr>
                <w:b/>
                <w:sz w:val="20"/>
              </w:rPr>
            </w:pPr>
            <w:r w:rsidRPr="00540E58">
              <w:rPr>
                <w:b/>
                <w:sz w:val="20"/>
              </w:rPr>
              <w:t>Elective Course</w:t>
            </w:r>
          </w:p>
        </w:tc>
      </w:tr>
      <w:tr w:rsidR="00381872" w:rsidRPr="00540E58" w:rsidTr="00CA4D84">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381872" w:rsidRPr="00540E58" w:rsidRDefault="00381872" w:rsidP="00CA4D84">
            <w:pPr>
              <w:jc w:val="center"/>
              <w:rPr>
                <w:sz w:val="20"/>
                <w:szCs w:val="20"/>
              </w:rPr>
            </w:pPr>
            <w:r w:rsidRPr="00540E58">
              <w:rPr>
                <w:sz w:val="20"/>
                <w:szCs w:val="20"/>
              </w:rPr>
              <w:t>%50</w:t>
            </w:r>
          </w:p>
        </w:tc>
        <w:tc>
          <w:tcPr>
            <w:tcW w:w="1127" w:type="pct"/>
            <w:gridSpan w:val="4"/>
            <w:tcBorders>
              <w:top w:val="single" w:sz="6" w:space="0" w:color="auto"/>
              <w:left w:val="single" w:sz="4" w:space="0" w:color="auto"/>
              <w:bottom w:val="single" w:sz="12" w:space="0" w:color="auto"/>
              <w:right w:val="single" w:sz="4" w:space="0" w:color="auto"/>
            </w:tcBorders>
          </w:tcPr>
          <w:p w:rsidR="00381872" w:rsidRPr="00540E58" w:rsidRDefault="00381872" w:rsidP="00CA4D84">
            <w:pPr>
              <w:jc w:val="center"/>
              <w:rPr>
                <w:sz w:val="20"/>
                <w:szCs w:val="20"/>
              </w:rPr>
            </w:pPr>
            <w:r w:rsidRPr="00540E58">
              <w:rPr>
                <w:sz w:val="20"/>
                <w:szCs w:val="20"/>
              </w:rPr>
              <w:t>%50</w:t>
            </w:r>
          </w:p>
        </w:tc>
        <w:tc>
          <w:tcPr>
            <w:tcW w:w="907" w:type="pct"/>
            <w:gridSpan w:val="3"/>
            <w:tcBorders>
              <w:top w:val="single" w:sz="6" w:space="0" w:color="auto"/>
              <w:left w:val="single" w:sz="4" w:space="0" w:color="auto"/>
              <w:bottom w:val="single" w:sz="12" w:space="0" w:color="auto"/>
            </w:tcBorders>
          </w:tcPr>
          <w:p w:rsidR="00381872" w:rsidRPr="00540E58" w:rsidRDefault="00381872" w:rsidP="00CA4D84">
            <w:pPr>
              <w:jc w:val="center"/>
              <w:rPr>
                <w:sz w:val="20"/>
                <w:szCs w:val="20"/>
              </w:rPr>
            </w:pPr>
            <w:r w:rsidRPr="00540E58">
              <w:rPr>
                <w:sz w:val="20"/>
                <w:szCs w:val="20"/>
              </w:rPr>
              <w:t>%0</w:t>
            </w:r>
          </w:p>
        </w:tc>
        <w:tc>
          <w:tcPr>
            <w:tcW w:w="2034" w:type="pct"/>
            <w:gridSpan w:val="4"/>
            <w:tcBorders>
              <w:top w:val="single" w:sz="6" w:space="0" w:color="auto"/>
              <w:left w:val="single" w:sz="4" w:space="0" w:color="auto"/>
              <w:bottom w:val="single" w:sz="12" w:space="0" w:color="auto"/>
            </w:tcBorders>
          </w:tcPr>
          <w:p w:rsidR="00381872" w:rsidRPr="00540E58" w:rsidRDefault="00381872" w:rsidP="00CA4D84">
            <w:pPr>
              <w:jc w:val="center"/>
              <w:rPr>
                <w:sz w:val="20"/>
              </w:rPr>
            </w:pPr>
            <w:r w:rsidRPr="00540E58">
              <w:rPr>
                <w:sz w:val="20"/>
              </w:rPr>
              <w:t xml:space="preserve">General Knowledge(   )   </w:t>
            </w:r>
          </w:p>
          <w:p w:rsidR="00381872" w:rsidRPr="00540E58" w:rsidRDefault="00381872" w:rsidP="00CA4D84">
            <w:pPr>
              <w:jc w:val="center"/>
              <w:rPr>
                <w:sz w:val="20"/>
              </w:rPr>
            </w:pPr>
            <w:r w:rsidRPr="00540E58">
              <w:rPr>
                <w:sz w:val="20"/>
              </w:rPr>
              <w:t>Content Knowledge (   )</w:t>
            </w:r>
          </w:p>
        </w:tc>
      </w:tr>
      <w:tr w:rsidR="00381872" w:rsidRPr="00540E58" w:rsidTr="00CA4D8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ASSESSMENT CRITERIA</w:t>
            </w:r>
          </w:p>
        </w:tc>
      </w:tr>
      <w:tr w:rsidR="00381872" w:rsidRPr="00540E58" w:rsidTr="00CA4D84">
        <w:tc>
          <w:tcPr>
            <w:tcW w:w="2029" w:type="pct"/>
            <w:gridSpan w:val="5"/>
            <w:vMerge w:val="restart"/>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MID-TERM</w:t>
            </w:r>
          </w:p>
        </w:tc>
        <w:tc>
          <w:tcPr>
            <w:tcW w:w="1163" w:type="pct"/>
            <w:gridSpan w:val="6"/>
            <w:tcBorders>
              <w:top w:val="single" w:sz="12" w:space="0" w:color="auto"/>
              <w:left w:val="single" w:sz="12" w:space="0" w:color="auto"/>
              <w:bottom w:val="single" w:sz="8" w:space="0" w:color="auto"/>
              <w:right w:val="single" w:sz="4" w:space="0" w:color="auto"/>
            </w:tcBorders>
            <w:vAlign w:val="center"/>
          </w:tcPr>
          <w:p w:rsidR="00381872" w:rsidRPr="00540E58" w:rsidRDefault="00381872" w:rsidP="00CA4D84">
            <w:pPr>
              <w:jc w:val="center"/>
              <w:rPr>
                <w:b/>
                <w:sz w:val="20"/>
              </w:rPr>
            </w:pPr>
            <w:r w:rsidRPr="00540E58">
              <w:rPr>
                <w:b/>
                <w:sz w:val="20"/>
              </w:rPr>
              <w:t>Evaluation Type</w:t>
            </w:r>
          </w:p>
        </w:tc>
        <w:tc>
          <w:tcPr>
            <w:tcW w:w="1055" w:type="pct"/>
            <w:tcBorders>
              <w:top w:val="single" w:sz="12" w:space="0" w:color="auto"/>
              <w:left w:val="single" w:sz="4" w:space="0" w:color="auto"/>
              <w:bottom w:val="single" w:sz="8" w:space="0" w:color="auto"/>
              <w:right w:val="single" w:sz="8" w:space="0" w:color="auto"/>
            </w:tcBorders>
            <w:vAlign w:val="center"/>
          </w:tcPr>
          <w:p w:rsidR="00381872" w:rsidRPr="00540E58" w:rsidRDefault="00381872" w:rsidP="00CA4D84">
            <w:pPr>
              <w:jc w:val="center"/>
              <w:rPr>
                <w:b/>
                <w:sz w:val="20"/>
              </w:rPr>
            </w:pPr>
            <w:r w:rsidRPr="00540E58">
              <w:rPr>
                <w:b/>
                <w:sz w:val="20"/>
              </w:rPr>
              <w:t>Quantity</w:t>
            </w:r>
          </w:p>
        </w:tc>
        <w:tc>
          <w:tcPr>
            <w:tcW w:w="753" w:type="pct"/>
            <w:tcBorders>
              <w:top w:val="single" w:sz="12" w:space="0" w:color="auto"/>
              <w:left w:val="single" w:sz="8" w:space="0" w:color="auto"/>
              <w:bottom w:val="single" w:sz="8" w:space="0" w:color="auto"/>
              <w:right w:val="single" w:sz="12" w:space="0" w:color="auto"/>
            </w:tcBorders>
            <w:vAlign w:val="center"/>
          </w:tcPr>
          <w:p w:rsidR="00381872" w:rsidRPr="00540E58" w:rsidRDefault="00381872" w:rsidP="00CA4D84">
            <w:pPr>
              <w:jc w:val="center"/>
              <w:rPr>
                <w:b/>
                <w:sz w:val="20"/>
              </w:rPr>
            </w:pPr>
            <w:r w:rsidRPr="00540E58">
              <w:rPr>
                <w:b/>
                <w:sz w:val="20"/>
              </w:rPr>
              <w:t>%</w:t>
            </w:r>
          </w:p>
        </w:tc>
      </w:tr>
      <w:tr w:rsidR="00381872" w:rsidRPr="00540E58" w:rsidTr="00CA4D84">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rPr>
                <w:b/>
                <w:sz w:val="20"/>
              </w:rPr>
            </w:pPr>
          </w:p>
        </w:tc>
        <w:tc>
          <w:tcPr>
            <w:tcW w:w="1163" w:type="pct"/>
            <w:gridSpan w:val="6"/>
            <w:tcBorders>
              <w:top w:val="single" w:sz="8" w:space="0" w:color="auto"/>
              <w:left w:val="single" w:sz="12" w:space="0" w:color="auto"/>
              <w:bottom w:val="single" w:sz="4" w:space="0" w:color="auto"/>
              <w:right w:val="single" w:sz="4" w:space="0" w:color="auto"/>
            </w:tcBorders>
            <w:vAlign w:val="center"/>
          </w:tcPr>
          <w:p w:rsidR="00381872" w:rsidRPr="00540E58" w:rsidRDefault="00381872" w:rsidP="00CA4D84">
            <w:pPr>
              <w:rPr>
                <w:sz w:val="20"/>
              </w:rPr>
            </w:pPr>
            <w:r w:rsidRPr="00540E58">
              <w:rPr>
                <w:sz w:val="20"/>
              </w:rPr>
              <w:t>1st Mid-Term</w:t>
            </w:r>
          </w:p>
        </w:tc>
        <w:tc>
          <w:tcPr>
            <w:tcW w:w="1055" w:type="pct"/>
            <w:tcBorders>
              <w:top w:val="single" w:sz="8" w:space="0" w:color="auto"/>
              <w:left w:val="single" w:sz="4" w:space="0" w:color="auto"/>
              <w:bottom w:val="single" w:sz="4" w:space="0" w:color="auto"/>
              <w:right w:val="single" w:sz="8" w:space="0" w:color="auto"/>
            </w:tcBorders>
          </w:tcPr>
          <w:p w:rsidR="00381872" w:rsidRPr="00540E58" w:rsidRDefault="00381872" w:rsidP="00CA4D84">
            <w:pPr>
              <w:jc w:val="center"/>
              <w:rPr>
                <w:sz w:val="20"/>
                <w:szCs w:val="20"/>
              </w:rPr>
            </w:pPr>
            <w:r w:rsidRPr="00540E58">
              <w:rPr>
                <w:sz w:val="20"/>
                <w:szCs w:val="20"/>
              </w:rPr>
              <w:t xml:space="preserve">1 </w:t>
            </w:r>
          </w:p>
        </w:tc>
        <w:tc>
          <w:tcPr>
            <w:tcW w:w="753" w:type="pct"/>
            <w:tcBorders>
              <w:top w:val="single" w:sz="8" w:space="0" w:color="auto"/>
              <w:left w:val="single" w:sz="8" w:space="0" w:color="auto"/>
              <w:bottom w:val="single" w:sz="4" w:space="0" w:color="auto"/>
              <w:right w:val="single" w:sz="12" w:space="0" w:color="auto"/>
            </w:tcBorders>
            <w:shd w:val="clear" w:color="auto" w:fill="auto"/>
          </w:tcPr>
          <w:p w:rsidR="00381872" w:rsidRPr="00540E58" w:rsidRDefault="00381872" w:rsidP="00CA4D84">
            <w:pPr>
              <w:jc w:val="center"/>
              <w:rPr>
                <w:sz w:val="20"/>
                <w:szCs w:val="20"/>
              </w:rPr>
            </w:pPr>
            <w:r w:rsidRPr="00540E58">
              <w:rPr>
                <w:sz w:val="20"/>
                <w:szCs w:val="20"/>
              </w:rPr>
              <w:t>40</w:t>
            </w:r>
          </w:p>
        </w:tc>
      </w:tr>
      <w:tr w:rsidR="00381872" w:rsidRPr="00540E58" w:rsidTr="00CA4D84">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rPr>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381872" w:rsidRPr="00540E58" w:rsidRDefault="00381872" w:rsidP="00CA4D84">
            <w:pPr>
              <w:rPr>
                <w:sz w:val="20"/>
              </w:rPr>
            </w:pPr>
            <w:r w:rsidRPr="00540E58">
              <w:rPr>
                <w:sz w:val="20"/>
              </w:rPr>
              <w:t>2nd Mid-Term</w:t>
            </w:r>
          </w:p>
        </w:tc>
        <w:tc>
          <w:tcPr>
            <w:tcW w:w="1055" w:type="pct"/>
            <w:tcBorders>
              <w:top w:val="single" w:sz="4" w:space="0" w:color="auto"/>
              <w:left w:val="single" w:sz="4" w:space="0" w:color="auto"/>
              <w:bottom w:val="single" w:sz="4" w:space="0" w:color="auto"/>
              <w:right w:val="single" w:sz="8" w:space="0" w:color="auto"/>
            </w:tcBorders>
          </w:tcPr>
          <w:p w:rsidR="00381872" w:rsidRPr="00540E58" w:rsidRDefault="00381872" w:rsidP="00CA4D84">
            <w:pPr>
              <w:jc w:val="center"/>
              <w:rPr>
                <w:sz w:val="20"/>
                <w:szCs w:val="20"/>
              </w:rPr>
            </w:pPr>
            <w:r w:rsidRPr="00540E58">
              <w:rPr>
                <w:sz w:val="20"/>
                <w:szCs w:val="20"/>
              </w:rPr>
              <w:t xml:space="preserve"> </w:t>
            </w:r>
          </w:p>
        </w:tc>
        <w:tc>
          <w:tcPr>
            <w:tcW w:w="753" w:type="pct"/>
            <w:tcBorders>
              <w:top w:val="single" w:sz="4" w:space="0" w:color="auto"/>
              <w:left w:val="single" w:sz="8" w:space="0" w:color="auto"/>
              <w:bottom w:val="single" w:sz="4" w:space="0" w:color="auto"/>
              <w:right w:val="single" w:sz="12" w:space="0" w:color="auto"/>
            </w:tcBorders>
            <w:shd w:val="clear" w:color="auto" w:fill="auto"/>
          </w:tcPr>
          <w:p w:rsidR="00381872" w:rsidRPr="00540E58" w:rsidRDefault="00381872" w:rsidP="00CA4D84">
            <w:pPr>
              <w:jc w:val="center"/>
              <w:rPr>
                <w:sz w:val="20"/>
                <w:szCs w:val="20"/>
              </w:rPr>
            </w:pPr>
            <w:r w:rsidRPr="00540E58">
              <w:rPr>
                <w:sz w:val="20"/>
                <w:szCs w:val="20"/>
              </w:rPr>
              <w:t xml:space="preserve"> </w:t>
            </w:r>
          </w:p>
        </w:tc>
      </w:tr>
      <w:tr w:rsidR="00381872" w:rsidRPr="00540E58" w:rsidTr="00CA4D84">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rPr>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381872" w:rsidRPr="00540E58" w:rsidRDefault="00381872" w:rsidP="00CA4D84">
            <w:pPr>
              <w:rPr>
                <w:sz w:val="20"/>
              </w:rPr>
            </w:pPr>
            <w:r w:rsidRPr="00540E58">
              <w:rPr>
                <w:sz w:val="20"/>
              </w:rPr>
              <w:t>Quiz</w:t>
            </w:r>
          </w:p>
        </w:tc>
        <w:tc>
          <w:tcPr>
            <w:tcW w:w="1055" w:type="pct"/>
            <w:tcBorders>
              <w:top w:val="single" w:sz="4" w:space="0" w:color="auto"/>
              <w:left w:val="single" w:sz="4" w:space="0" w:color="auto"/>
              <w:bottom w:val="single" w:sz="4" w:space="0" w:color="auto"/>
              <w:right w:val="single" w:sz="8" w:space="0" w:color="auto"/>
            </w:tcBorders>
          </w:tcPr>
          <w:p w:rsidR="00381872" w:rsidRPr="00540E58" w:rsidRDefault="00381872" w:rsidP="00CA4D84">
            <w:pPr>
              <w:rPr>
                <w:sz w:val="20"/>
                <w:szCs w:val="20"/>
              </w:rPr>
            </w:pPr>
          </w:p>
        </w:tc>
        <w:tc>
          <w:tcPr>
            <w:tcW w:w="753" w:type="pct"/>
            <w:tcBorders>
              <w:top w:val="single" w:sz="4" w:space="0" w:color="auto"/>
              <w:left w:val="single" w:sz="8" w:space="0" w:color="auto"/>
              <w:bottom w:val="single" w:sz="4" w:space="0" w:color="auto"/>
              <w:right w:val="single" w:sz="12" w:space="0" w:color="auto"/>
            </w:tcBorders>
          </w:tcPr>
          <w:p w:rsidR="00381872" w:rsidRPr="00540E58" w:rsidRDefault="00381872" w:rsidP="00CA4D84">
            <w:pPr>
              <w:rPr>
                <w:sz w:val="20"/>
                <w:szCs w:val="20"/>
              </w:rPr>
            </w:pPr>
            <w:r w:rsidRPr="00540E58">
              <w:rPr>
                <w:sz w:val="20"/>
                <w:szCs w:val="20"/>
              </w:rPr>
              <w:t xml:space="preserve"> </w:t>
            </w:r>
          </w:p>
        </w:tc>
      </w:tr>
      <w:tr w:rsidR="00381872" w:rsidRPr="00540E58" w:rsidTr="00CA4D84">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rPr>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381872" w:rsidRPr="00540E58" w:rsidRDefault="00381872" w:rsidP="00CA4D84">
            <w:pPr>
              <w:rPr>
                <w:sz w:val="20"/>
              </w:rPr>
            </w:pPr>
            <w:r w:rsidRPr="00540E58">
              <w:rPr>
                <w:sz w:val="20"/>
              </w:rPr>
              <w:t>Homework</w:t>
            </w:r>
          </w:p>
        </w:tc>
        <w:tc>
          <w:tcPr>
            <w:tcW w:w="1055" w:type="pct"/>
            <w:tcBorders>
              <w:top w:val="single" w:sz="4" w:space="0" w:color="auto"/>
              <w:left w:val="single" w:sz="4" w:space="0" w:color="auto"/>
              <w:bottom w:val="single" w:sz="4" w:space="0" w:color="auto"/>
              <w:right w:val="single" w:sz="8" w:space="0" w:color="auto"/>
            </w:tcBorders>
          </w:tcPr>
          <w:p w:rsidR="00381872" w:rsidRPr="00540E58" w:rsidRDefault="00381872" w:rsidP="00CA4D84">
            <w:pPr>
              <w:jc w:val="center"/>
              <w:rPr>
                <w:sz w:val="20"/>
                <w:szCs w:val="20"/>
              </w:rPr>
            </w:pPr>
            <w:r w:rsidRPr="00540E58">
              <w:rPr>
                <w:sz w:val="20"/>
                <w:szCs w:val="20"/>
              </w:rPr>
              <w:t xml:space="preserve"> </w:t>
            </w:r>
          </w:p>
        </w:tc>
        <w:tc>
          <w:tcPr>
            <w:tcW w:w="753" w:type="pct"/>
            <w:tcBorders>
              <w:top w:val="single" w:sz="4" w:space="0" w:color="auto"/>
              <w:left w:val="single" w:sz="8" w:space="0" w:color="auto"/>
              <w:bottom w:val="single" w:sz="4" w:space="0" w:color="auto"/>
              <w:right w:val="single" w:sz="12" w:space="0" w:color="auto"/>
            </w:tcBorders>
          </w:tcPr>
          <w:p w:rsidR="00381872" w:rsidRPr="00540E58" w:rsidRDefault="00381872" w:rsidP="00CA4D84">
            <w:pPr>
              <w:jc w:val="center"/>
              <w:rPr>
                <w:sz w:val="20"/>
                <w:szCs w:val="20"/>
              </w:rPr>
            </w:pPr>
            <w:r w:rsidRPr="00540E58">
              <w:rPr>
                <w:sz w:val="20"/>
                <w:szCs w:val="20"/>
              </w:rPr>
              <w:t xml:space="preserve">  </w:t>
            </w:r>
          </w:p>
        </w:tc>
      </w:tr>
      <w:tr w:rsidR="00381872" w:rsidRPr="00540E58" w:rsidTr="00CA4D84">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rPr>
                <w:b/>
                <w:sz w:val="20"/>
              </w:rPr>
            </w:pPr>
          </w:p>
        </w:tc>
        <w:tc>
          <w:tcPr>
            <w:tcW w:w="1163" w:type="pct"/>
            <w:gridSpan w:val="6"/>
            <w:tcBorders>
              <w:top w:val="single" w:sz="4" w:space="0" w:color="auto"/>
              <w:left w:val="single" w:sz="12" w:space="0" w:color="auto"/>
              <w:bottom w:val="single" w:sz="8" w:space="0" w:color="auto"/>
              <w:right w:val="single" w:sz="4" w:space="0" w:color="auto"/>
            </w:tcBorders>
            <w:vAlign w:val="center"/>
          </w:tcPr>
          <w:p w:rsidR="00381872" w:rsidRPr="00540E58" w:rsidRDefault="00381872" w:rsidP="00CA4D84">
            <w:pPr>
              <w:rPr>
                <w:sz w:val="20"/>
              </w:rPr>
            </w:pPr>
            <w:r w:rsidRPr="00540E58">
              <w:rPr>
                <w:sz w:val="20"/>
              </w:rPr>
              <w:t>Project</w:t>
            </w:r>
          </w:p>
        </w:tc>
        <w:tc>
          <w:tcPr>
            <w:tcW w:w="1055" w:type="pct"/>
            <w:tcBorders>
              <w:top w:val="single" w:sz="4" w:space="0" w:color="auto"/>
              <w:left w:val="single" w:sz="4" w:space="0" w:color="auto"/>
              <w:bottom w:val="single" w:sz="8" w:space="0" w:color="auto"/>
              <w:right w:val="single" w:sz="8" w:space="0" w:color="auto"/>
            </w:tcBorders>
          </w:tcPr>
          <w:p w:rsidR="00381872" w:rsidRPr="00540E58" w:rsidRDefault="00381872" w:rsidP="00CA4D84">
            <w:pPr>
              <w:jc w:val="center"/>
              <w:rPr>
                <w:sz w:val="20"/>
                <w:szCs w:val="20"/>
              </w:rPr>
            </w:pPr>
            <w:r w:rsidRPr="00540E58">
              <w:rPr>
                <w:sz w:val="20"/>
                <w:szCs w:val="20"/>
              </w:rPr>
              <w:t xml:space="preserve"> </w:t>
            </w:r>
          </w:p>
        </w:tc>
        <w:tc>
          <w:tcPr>
            <w:tcW w:w="753" w:type="pct"/>
            <w:tcBorders>
              <w:top w:val="single" w:sz="4" w:space="0" w:color="auto"/>
              <w:left w:val="single" w:sz="8" w:space="0" w:color="auto"/>
              <w:bottom w:val="single" w:sz="8" w:space="0" w:color="auto"/>
              <w:right w:val="single" w:sz="12" w:space="0" w:color="auto"/>
            </w:tcBorders>
          </w:tcPr>
          <w:p w:rsidR="00381872" w:rsidRPr="00540E58" w:rsidRDefault="00381872" w:rsidP="00CA4D84">
            <w:pPr>
              <w:jc w:val="center"/>
              <w:rPr>
                <w:sz w:val="20"/>
                <w:szCs w:val="20"/>
              </w:rPr>
            </w:pPr>
            <w:r w:rsidRPr="00540E58">
              <w:rPr>
                <w:sz w:val="20"/>
                <w:szCs w:val="20"/>
              </w:rPr>
              <w:t xml:space="preserve"> </w:t>
            </w:r>
          </w:p>
        </w:tc>
      </w:tr>
      <w:tr w:rsidR="00381872" w:rsidRPr="00540E58" w:rsidTr="00CA4D84">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rPr>
                <w:b/>
                <w:sz w:val="20"/>
              </w:rPr>
            </w:pPr>
          </w:p>
        </w:tc>
        <w:tc>
          <w:tcPr>
            <w:tcW w:w="1163" w:type="pct"/>
            <w:gridSpan w:val="6"/>
            <w:tcBorders>
              <w:top w:val="single" w:sz="8" w:space="0" w:color="auto"/>
              <w:left w:val="single" w:sz="12" w:space="0" w:color="auto"/>
              <w:bottom w:val="single" w:sz="8" w:space="0" w:color="auto"/>
              <w:right w:val="single" w:sz="4" w:space="0" w:color="auto"/>
            </w:tcBorders>
            <w:vAlign w:val="center"/>
          </w:tcPr>
          <w:p w:rsidR="00381872" w:rsidRPr="00540E58" w:rsidRDefault="00381872" w:rsidP="00CA4D84">
            <w:pPr>
              <w:rPr>
                <w:sz w:val="20"/>
              </w:rPr>
            </w:pPr>
            <w:r w:rsidRPr="00540E58">
              <w:rPr>
                <w:sz w:val="20"/>
              </w:rPr>
              <w:t>Report</w:t>
            </w:r>
          </w:p>
        </w:tc>
        <w:tc>
          <w:tcPr>
            <w:tcW w:w="1055" w:type="pct"/>
            <w:tcBorders>
              <w:top w:val="single" w:sz="8" w:space="0" w:color="auto"/>
              <w:left w:val="single" w:sz="4" w:space="0" w:color="auto"/>
              <w:bottom w:val="single" w:sz="8" w:space="0" w:color="auto"/>
              <w:right w:val="single" w:sz="8" w:space="0" w:color="auto"/>
            </w:tcBorders>
          </w:tcPr>
          <w:p w:rsidR="00381872" w:rsidRPr="00540E58" w:rsidRDefault="00381872" w:rsidP="00CA4D84">
            <w:pPr>
              <w:jc w:val="center"/>
              <w:rPr>
                <w:sz w:val="20"/>
                <w:szCs w:val="20"/>
              </w:rPr>
            </w:pPr>
          </w:p>
        </w:tc>
        <w:tc>
          <w:tcPr>
            <w:tcW w:w="753" w:type="pct"/>
            <w:tcBorders>
              <w:top w:val="single" w:sz="8" w:space="0" w:color="auto"/>
              <w:left w:val="single" w:sz="8" w:space="0" w:color="auto"/>
              <w:bottom w:val="single" w:sz="8" w:space="0" w:color="auto"/>
              <w:right w:val="single" w:sz="12" w:space="0" w:color="auto"/>
            </w:tcBorders>
          </w:tcPr>
          <w:p w:rsidR="00381872" w:rsidRPr="00540E58" w:rsidRDefault="00381872" w:rsidP="00CA4D84">
            <w:pPr>
              <w:rPr>
                <w:sz w:val="20"/>
                <w:szCs w:val="20"/>
              </w:rPr>
            </w:pPr>
          </w:p>
        </w:tc>
      </w:tr>
      <w:tr w:rsidR="00381872" w:rsidRPr="00540E58" w:rsidTr="00CA4D84">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rPr>
                <w:b/>
                <w:sz w:val="20"/>
              </w:rPr>
            </w:pPr>
          </w:p>
        </w:tc>
        <w:tc>
          <w:tcPr>
            <w:tcW w:w="1163" w:type="pct"/>
            <w:gridSpan w:val="6"/>
            <w:tcBorders>
              <w:top w:val="single" w:sz="8" w:space="0" w:color="auto"/>
              <w:left w:val="single" w:sz="12" w:space="0" w:color="auto"/>
              <w:bottom w:val="single" w:sz="12" w:space="0" w:color="auto"/>
              <w:right w:val="single" w:sz="4" w:space="0" w:color="auto"/>
            </w:tcBorders>
            <w:vAlign w:val="center"/>
          </w:tcPr>
          <w:p w:rsidR="00381872" w:rsidRPr="00540E58" w:rsidRDefault="00381872" w:rsidP="00CA4D84">
            <w:pPr>
              <w:rPr>
                <w:sz w:val="20"/>
              </w:rPr>
            </w:pPr>
            <w:r w:rsidRPr="00540E58">
              <w:rPr>
                <w:sz w:val="20"/>
              </w:rPr>
              <w:t>Others (………)</w:t>
            </w:r>
          </w:p>
        </w:tc>
        <w:tc>
          <w:tcPr>
            <w:tcW w:w="1055" w:type="pct"/>
            <w:tcBorders>
              <w:top w:val="single" w:sz="8" w:space="0" w:color="auto"/>
              <w:left w:val="single" w:sz="4" w:space="0" w:color="auto"/>
              <w:bottom w:val="single" w:sz="12" w:space="0" w:color="auto"/>
              <w:right w:val="single" w:sz="8" w:space="0" w:color="auto"/>
            </w:tcBorders>
          </w:tcPr>
          <w:p w:rsidR="00381872" w:rsidRPr="00540E58" w:rsidRDefault="00381872" w:rsidP="00CA4D84">
            <w:pPr>
              <w:rPr>
                <w:sz w:val="20"/>
                <w:szCs w:val="20"/>
              </w:rPr>
            </w:pPr>
          </w:p>
        </w:tc>
        <w:tc>
          <w:tcPr>
            <w:tcW w:w="753" w:type="pct"/>
            <w:tcBorders>
              <w:top w:val="single" w:sz="8" w:space="0" w:color="auto"/>
              <w:left w:val="single" w:sz="8" w:space="0" w:color="auto"/>
              <w:bottom w:val="single" w:sz="12" w:space="0" w:color="auto"/>
              <w:right w:val="single" w:sz="12" w:space="0" w:color="auto"/>
            </w:tcBorders>
          </w:tcPr>
          <w:p w:rsidR="00381872" w:rsidRPr="00540E58" w:rsidRDefault="00381872" w:rsidP="00CA4D84">
            <w:pPr>
              <w:rPr>
                <w:sz w:val="20"/>
                <w:szCs w:val="20"/>
              </w:rPr>
            </w:pPr>
          </w:p>
        </w:tc>
      </w:tr>
      <w:tr w:rsidR="00381872" w:rsidRPr="00540E58" w:rsidTr="00CA4D84">
        <w:trPr>
          <w:trHeight w:val="392"/>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FINAL EXAM</w:t>
            </w:r>
          </w:p>
        </w:tc>
        <w:tc>
          <w:tcPr>
            <w:tcW w:w="1163" w:type="pct"/>
            <w:gridSpan w:val="6"/>
            <w:tcBorders>
              <w:top w:val="single" w:sz="12" w:space="0" w:color="auto"/>
              <w:left w:val="single" w:sz="12" w:space="0" w:color="auto"/>
              <w:bottom w:val="single" w:sz="8" w:space="0" w:color="auto"/>
              <w:right w:val="single" w:sz="4" w:space="0" w:color="auto"/>
            </w:tcBorders>
          </w:tcPr>
          <w:p w:rsidR="00381872" w:rsidRPr="00540E58" w:rsidRDefault="00381872" w:rsidP="00CA4D84">
            <w:pPr>
              <w:rPr>
                <w:sz w:val="20"/>
              </w:rPr>
            </w:pPr>
            <w:r w:rsidRPr="00540E58">
              <w:rPr>
                <w:sz w:val="20"/>
              </w:rPr>
              <w:t xml:space="preserve"> </w:t>
            </w:r>
          </w:p>
        </w:tc>
        <w:tc>
          <w:tcPr>
            <w:tcW w:w="1055" w:type="pct"/>
            <w:tcBorders>
              <w:top w:val="single" w:sz="12" w:space="0" w:color="auto"/>
              <w:left w:val="single" w:sz="4" w:space="0" w:color="auto"/>
              <w:bottom w:val="single" w:sz="8" w:space="0" w:color="auto"/>
              <w:right w:val="single" w:sz="8" w:space="0" w:color="auto"/>
            </w:tcBorders>
            <w:vAlign w:val="center"/>
          </w:tcPr>
          <w:p w:rsidR="00381872" w:rsidRPr="00540E58" w:rsidRDefault="00381872" w:rsidP="00CA4D84">
            <w:pPr>
              <w:jc w:val="center"/>
              <w:rPr>
                <w:sz w:val="20"/>
                <w:szCs w:val="20"/>
              </w:rPr>
            </w:pPr>
            <w:r w:rsidRPr="00540E58">
              <w:rPr>
                <w:sz w:val="20"/>
                <w:szCs w:val="20"/>
              </w:rPr>
              <w:t xml:space="preserve">1 </w:t>
            </w:r>
          </w:p>
        </w:tc>
        <w:tc>
          <w:tcPr>
            <w:tcW w:w="753" w:type="pct"/>
            <w:tcBorders>
              <w:top w:val="single" w:sz="12" w:space="0" w:color="auto"/>
              <w:left w:val="single" w:sz="8" w:space="0" w:color="auto"/>
              <w:bottom w:val="single" w:sz="8" w:space="0" w:color="auto"/>
              <w:right w:val="single" w:sz="12" w:space="0" w:color="auto"/>
            </w:tcBorders>
            <w:vAlign w:val="center"/>
          </w:tcPr>
          <w:p w:rsidR="00381872" w:rsidRPr="00540E58" w:rsidRDefault="00381872" w:rsidP="00CA4D84">
            <w:pPr>
              <w:jc w:val="center"/>
              <w:rPr>
                <w:sz w:val="20"/>
                <w:szCs w:val="20"/>
              </w:rPr>
            </w:pPr>
            <w:r w:rsidRPr="00540E58">
              <w:rPr>
                <w:sz w:val="20"/>
                <w:szCs w:val="20"/>
              </w:rPr>
              <w:t>60</w:t>
            </w:r>
          </w:p>
        </w:tc>
      </w:tr>
      <w:tr w:rsidR="00381872" w:rsidRPr="00540E58" w:rsidTr="00CA4D84">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PREREQUIEITE(S)</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both"/>
              <w:rPr>
                <w:sz w:val="20"/>
                <w:lang w:val="en-US"/>
              </w:rPr>
            </w:pPr>
            <w:r w:rsidRPr="00540E58">
              <w:rPr>
                <w:sz w:val="20"/>
                <w:lang w:val="en-US"/>
              </w:rPr>
              <w:t>-</w:t>
            </w:r>
          </w:p>
        </w:tc>
      </w:tr>
      <w:tr w:rsidR="00381872" w:rsidRPr="00540E58" w:rsidTr="00CA4D84">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COURSE DESCRIPTION</w:t>
            </w:r>
          </w:p>
        </w:tc>
        <w:tc>
          <w:tcPr>
            <w:tcW w:w="2971" w:type="pct"/>
            <w:gridSpan w:val="8"/>
            <w:tcBorders>
              <w:top w:val="single" w:sz="12" w:space="0" w:color="auto"/>
              <w:left w:val="single" w:sz="12" w:space="0" w:color="auto"/>
              <w:bottom w:val="single" w:sz="12" w:space="0" w:color="auto"/>
              <w:right w:val="single" w:sz="12" w:space="0" w:color="auto"/>
            </w:tcBorders>
          </w:tcPr>
          <w:p w:rsidR="00381872" w:rsidRPr="00540E58" w:rsidRDefault="00381872" w:rsidP="00CA4D84">
            <w:pPr>
              <w:jc w:val="both"/>
              <w:rPr>
                <w:sz w:val="20"/>
                <w:lang w:val="en-US"/>
              </w:rPr>
            </w:pPr>
            <w:r w:rsidRPr="00540E58">
              <w:rPr>
                <w:sz w:val="20"/>
                <w:shd w:val="clear" w:color="auto" w:fill="FFFFFF"/>
              </w:rPr>
              <w:t>During the course is Turkey and the world to recognize the early childhood policy and review the application of these policies; establishing professional perceptions and perceptions of prospective teachers in the context of early childhood politics; developing an understanding of the issues covered by early childhood politics; explaining the scope and importance of early childhood services; making comparisons regarding the development, goals and scope of different early childhood programs; examination of national and international examples in the context of early childhood education policy will be covered.</w:t>
            </w:r>
          </w:p>
        </w:tc>
      </w:tr>
      <w:tr w:rsidR="00381872" w:rsidRPr="00540E58" w:rsidTr="00CA4D84">
        <w:trPr>
          <w:trHeight w:val="426"/>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COURSE OBJECTIVES</w:t>
            </w:r>
          </w:p>
        </w:tc>
        <w:tc>
          <w:tcPr>
            <w:tcW w:w="2971" w:type="pct"/>
            <w:gridSpan w:val="8"/>
            <w:tcBorders>
              <w:top w:val="single" w:sz="12" w:space="0" w:color="auto"/>
              <w:left w:val="single" w:sz="12" w:space="0" w:color="auto"/>
              <w:bottom w:val="single" w:sz="12" w:space="0" w:color="auto"/>
              <w:right w:val="single" w:sz="12" w:space="0" w:color="auto"/>
            </w:tcBorders>
          </w:tcPr>
          <w:p w:rsidR="00381872" w:rsidRPr="00540E58" w:rsidRDefault="00381872" w:rsidP="00CA4D84">
            <w:pPr>
              <w:rPr>
                <w:sz w:val="20"/>
                <w:lang w:val="en-US"/>
              </w:rPr>
            </w:pPr>
            <w:r w:rsidRPr="00540E58">
              <w:rPr>
                <w:bCs/>
                <w:sz w:val="20"/>
              </w:rPr>
              <w:t>The purpose of the course is to make teachers knowledgable about the applying policies of preschool education, evaluate the policies both children and society sides, and produce alternative solutions to problems through these evaluations.</w:t>
            </w:r>
          </w:p>
        </w:tc>
      </w:tr>
      <w:tr w:rsidR="00381872" w:rsidRPr="00540E58" w:rsidTr="00CA4D84">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ADDITIVE OF COURSE TO APPLY PROFESSIONAL EDUATION</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both"/>
              <w:rPr>
                <w:sz w:val="20"/>
                <w:lang w:val="en-US"/>
              </w:rPr>
            </w:pPr>
            <w:r w:rsidRPr="00540E58">
              <w:rPr>
                <w:sz w:val="20"/>
                <w:shd w:val="clear" w:color="auto" w:fill="FFFFFF"/>
              </w:rPr>
              <w:t>The fundamental aim of the course is to provide deep professional understanding to teacher candidates in the context of early childhood policies. </w:t>
            </w:r>
          </w:p>
        </w:tc>
      </w:tr>
      <w:tr w:rsidR="00381872" w:rsidRPr="00540E58" w:rsidTr="00CA4D84">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COURSE OUTCOMES</w:t>
            </w:r>
          </w:p>
        </w:tc>
        <w:tc>
          <w:tcPr>
            <w:tcW w:w="2971" w:type="pct"/>
            <w:gridSpan w:val="8"/>
            <w:tcBorders>
              <w:top w:val="single" w:sz="12" w:space="0" w:color="auto"/>
              <w:left w:val="single" w:sz="12" w:space="0" w:color="auto"/>
              <w:bottom w:val="single" w:sz="12" w:space="0" w:color="auto"/>
              <w:right w:val="single" w:sz="12" w:space="0" w:color="auto"/>
            </w:tcBorders>
          </w:tcPr>
          <w:p w:rsidR="00381872" w:rsidRPr="00540E58" w:rsidRDefault="00381872" w:rsidP="00CA4D84">
            <w:pPr>
              <w:tabs>
                <w:tab w:val="left" w:pos="7800"/>
              </w:tabs>
              <w:rPr>
                <w:sz w:val="20"/>
                <w:lang w:val="en-US"/>
              </w:rPr>
            </w:pPr>
            <w:r w:rsidRPr="00540E58">
              <w:rPr>
                <w:sz w:val="20"/>
                <w:lang w:val="en-US"/>
              </w:rPr>
              <w:t xml:space="preserve">By the end of course, </w:t>
            </w:r>
          </w:p>
          <w:p w:rsidR="00381872" w:rsidRPr="00540E58" w:rsidRDefault="00381872" w:rsidP="00CA4D84">
            <w:pPr>
              <w:tabs>
                <w:tab w:val="left" w:pos="7800"/>
              </w:tabs>
              <w:rPr>
                <w:sz w:val="20"/>
                <w:lang w:val="en-US"/>
              </w:rPr>
            </w:pPr>
            <w:r w:rsidRPr="00540E58">
              <w:rPr>
                <w:sz w:val="20"/>
                <w:lang w:val="en-US"/>
              </w:rPr>
              <w:t xml:space="preserve">1. successful students will be able to; develop general understanding to the topics that are in the context of early </w:t>
            </w:r>
            <w:r w:rsidRPr="00540E58">
              <w:rPr>
                <w:sz w:val="20"/>
                <w:lang w:val="en-US"/>
              </w:rPr>
              <w:lastRenderedPageBreak/>
              <w:t>childhood policy, explain the context and the importance of early childhood services,</w:t>
            </w:r>
          </w:p>
          <w:p w:rsidR="00381872" w:rsidRPr="00540E58" w:rsidRDefault="00381872" w:rsidP="00CA4D84">
            <w:pPr>
              <w:tabs>
                <w:tab w:val="left" w:pos="7800"/>
              </w:tabs>
              <w:rPr>
                <w:sz w:val="20"/>
                <w:lang w:val="en-US"/>
              </w:rPr>
            </w:pPr>
            <w:r w:rsidRPr="00540E58">
              <w:rPr>
                <w:sz w:val="20"/>
                <w:lang w:val="en-US"/>
              </w:rPr>
              <w:t>2.Make comparisons among different early childhood programs, their aims and their contexts, examine national and international examples of the topics in the context of early childhood policy.</w:t>
            </w:r>
          </w:p>
          <w:p w:rsidR="00381872" w:rsidRPr="00540E58" w:rsidRDefault="00381872" w:rsidP="00CA4D84">
            <w:pPr>
              <w:tabs>
                <w:tab w:val="left" w:pos="7800"/>
              </w:tabs>
              <w:rPr>
                <w:sz w:val="20"/>
                <w:lang w:val="en-US"/>
              </w:rPr>
            </w:pPr>
            <w:r w:rsidRPr="00540E58">
              <w:rPr>
                <w:sz w:val="20"/>
                <w:lang w:val="en-US"/>
              </w:rPr>
              <w:t>3. Discuss how early childhood education programs can affect children, families, and society by examining national and international examples in the context of early childhood education policy</w:t>
            </w:r>
          </w:p>
        </w:tc>
      </w:tr>
      <w:tr w:rsidR="00381872" w:rsidRPr="00540E58" w:rsidTr="00CA4D84">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lastRenderedPageBreak/>
              <w:t>TEXTBOOK</w:t>
            </w:r>
          </w:p>
        </w:tc>
        <w:tc>
          <w:tcPr>
            <w:tcW w:w="2971" w:type="pct"/>
            <w:gridSpan w:val="8"/>
            <w:tcBorders>
              <w:top w:val="single" w:sz="12" w:space="0" w:color="auto"/>
              <w:left w:val="single" w:sz="12" w:space="0" w:color="auto"/>
              <w:bottom w:val="single" w:sz="12" w:space="0" w:color="auto"/>
              <w:right w:val="single" w:sz="12" w:space="0" w:color="auto"/>
            </w:tcBorders>
          </w:tcPr>
          <w:p w:rsidR="00381872" w:rsidRPr="00540E58" w:rsidRDefault="00381872" w:rsidP="00CA4D84">
            <w:pPr>
              <w:rPr>
                <w:sz w:val="20"/>
              </w:rPr>
            </w:pPr>
            <w:r w:rsidRPr="00540E58">
              <w:rPr>
                <w:sz w:val="20"/>
              </w:rPr>
              <w:t xml:space="preserve">Tümkaya, S., Gülaçtı, F. (2014). </w:t>
            </w:r>
            <w:r w:rsidRPr="00540E58">
              <w:rPr>
                <w:i/>
                <w:sz w:val="20"/>
              </w:rPr>
              <w:t>Erken çocukluk eğitimi</w:t>
            </w:r>
            <w:r w:rsidRPr="00540E58">
              <w:rPr>
                <w:sz w:val="20"/>
              </w:rPr>
              <w:t>. (3. Baskı.)Ankara: Pegem Akademi Yayınları.</w:t>
            </w:r>
          </w:p>
        </w:tc>
      </w:tr>
      <w:tr w:rsidR="00381872" w:rsidRPr="00540E58" w:rsidTr="00CA4D84">
        <w:trPr>
          <w:trHeight w:val="621"/>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t>OTHER REFERENCES</w:t>
            </w:r>
          </w:p>
        </w:tc>
        <w:tc>
          <w:tcPr>
            <w:tcW w:w="2971" w:type="pct"/>
            <w:gridSpan w:val="8"/>
            <w:tcBorders>
              <w:top w:val="single" w:sz="12" w:space="0" w:color="auto"/>
              <w:left w:val="single" w:sz="12" w:space="0" w:color="auto"/>
              <w:bottom w:val="single" w:sz="12" w:space="0" w:color="auto"/>
              <w:right w:val="single" w:sz="12" w:space="0" w:color="auto"/>
            </w:tcBorders>
          </w:tcPr>
          <w:p w:rsidR="00381872" w:rsidRPr="00540E58" w:rsidRDefault="00381872" w:rsidP="00CA4D84">
            <w:pPr>
              <w:rPr>
                <w:bCs/>
                <w:sz w:val="20"/>
              </w:rPr>
            </w:pPr>
            <w:r w:rsidRPr="00540E58">
              <w:rPr>
                <w:bCs/>
                <w:sz w:val="20"/>
              </w:rPr>
              <w:t>TEDMEM. (2018). 2017 Eğitim Değerlendirme Raporu (TEDMEM Değerlendirme Dizisi 4). Ankara: Türk Eğitim Derneği Yayınları.</w:t>
            </w:r>
          </w:p>
          <w:p w:rsidR="00381872" w:rsidRPr="00540E58" w:rsidRDefault="00381872" w:rsidP="00CA4D84">
            <w:pPr>
              <w:rPr>
                <w:bCs/>
                <w:i/>
                <w:sz w:val="20"/>
              </w:rPr>
            </w:pPr>
          </w:p>
          <w:p w:rsidR="00381872" w:rsidRPr="00540E58" w:rsidRDefault="00381872" w:rsidP="00CA4D84">
            <w:pPr>
              <w:rPr>
                <w:bCs/>
                <w:sz w:val="20"/>
              </w:rPr>
            </w:pPr>
            <w:r w:rsidRPr="00540E58">
              <w:rPr>
                <w:bCs/>
                <w:sz w:val="20"/>
              </w:rPr>
              <w:t xml:space="preserve">TEDMEM. (2017). </w:t>
            </w:r>
            <w:r w:rsidRPr="00540E58">
              <w:rPr>
                <w:bCs/>
                <w:i/>
                <w:sz w:val="20"/>
              </w:rPr>
              <w:t>Türkiye’de Erken Çocukluk Eğitimi ve Bakımı: Mevcut Durum ve Öneriler.</w:t>
            </w:r>
            <w:r w:rsidRPr="00540E58">
              <w:t xml:space="preserve"> </w:t>
            </w:r>
            <w:r w:rsidRPr="00540E58">
              <w:rPr>
                <w:bCs/>
                <w:sz w:val="20"/>
              </w:rPr>
              <w:t>https://tedmem.org/yuvarlak-masa/turkiyede-erken-cocukluk-egitimi-ve-bakimi-mevcut-durum-ve-oneriler</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Her çocuğa eşit fırsat: Türkiye’de erken çocukluk eğitiminin durumu ve öneriler. </w:t>
            </w:r>
            <w:r w:rsidRPr="00540E58">
              <w:t xml:space="preserve"> </w:t>
            </w:r>
            <w:r w:rsidRPr="00540E58">
              <w:rPr>
                <w:bCs/>
                <w:sz w:val="20"/>
              </w:rPr>
              <w:t>https://www.acev.org/wp-content/uploads/2017/11/ACEV_-HER_%C3%87OCUGA_ESIT_FIRSAT_T%C3%BCrkiyede_Erken_Cocukluk_Egitiminin_Durumu_ve_Oneriler_ERG_Raporu_21.03.16.pdf</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KEİG (2015). </w:t>
            </w:r>
            <w:r w:rsidRPr="00540E58">
              <w:rPr>
                <w:bCs/>
                <w:i/>
                <w:sz w:val="20"/>
              </w:rPr>
              <w:t xml:space="preserve">Erken çocukluk bakım ve eğitim hizmetleri Paneli. </w:t>
            </w:r>
            <w:r w:rsidRPr="00540E58">
              <w:rPr>
                <w:bCs/>
                <w:sz w:val="20"/>
              </w:rPr>
              <w:t>20 Nisan 2015, İSTANBUL:</w:t>
            </w:r>
            <w:r w:rsidRPr="00540E58">
              <w:t xml:space="preserve"> </w:t>
            </w:r>
            <w:r w:rsidRPr="00540E58">
              <w:rPr>
                <w:bCs/>
                <w:sz w:val="20"/>
              </w:rPr>
              <w:t>KEİG Yayınları Dizisi: Derleme</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KEİG (2013). Türkiye’de Kadın Emeği ve İstihdamı Sorun Alanları ve Politika Önerileri II. İstanbul: KEIG Platformu. </w:t>
            </w:r>
          </w:p>
          <w:p w:rsidR="00381872" w:rsidRPr="00540E58" w:rsidRDefault="00381872" w:rsidP="00CA4D84">
            <w:pPr>
              <w:rPr>
                <w:bCs/>
                <w:sz w:val="20"/>
              </w:rPr>
            </w:pPr>
          </w:p>
          <w:p w:rsidR="00381872" w:rsidRPr="00540E58" w:rsidRDefault="00381872" w:rsidP="00CA4D84">
            <w:pPr>
              <w:rPr>
                <w:bCs/>
                <w:sz w:val="20"/>
              </w:rPr>
            </w:pPr>
            <w:r w:rsidRPr="00540E58">
              <w:rPr>
                <w:bCs/>
                <w:sz w:val="20"/>
              </w:rPr>
              <w:t>AÇEV. (2011). Okul Öncesi Eğitimini Güçlendirme Projesi kapsamında</w:t>
            </w:r>
          </w:p>
          <w:p w:rsidR="00381872" w:rsidRPr="00540E58" w:rsidRDefault="00381872" w:rsidP="00CA4D84">
            <w:pPr>
              <w:rPr>
                <w:bCs/>
                <w:sz w:val="20"/>
              </w:rPr>
            </w:pPr>
            <w:r w:rsidRPr="00540E58">
              <w:rPr>
                <w:bCs/>
                <w:sz w:val="20"/>
              </w:rPr>
              <w:t>Program İşbirliği Anlaşması: Bölgesel Çalıştaylar Analiz Raporu. İstanbul: Anne Çocuk Eğitimi Vakfı.</w:t>
            </w:r>
          </w:p>
          <w:p w:rsidR="00381872" w:rsidRPr="00540E58" w:rsidRDefault="00381872" w:rsidP="00CA4D84">
            <w:pPr>
              <w:rPr>
                <w:bCs/>
                <w:sz w:val="20"/>
              </w:rPr>
            </w:pPr>
          </w:p>
          <w:p w:rsidR="00381872" w:rsidRPr="00540E58" w:rsidRDefault="00381872" w:rsidP="00CA4D84">
            <w:pPr>
              <w:rPr>
                <w:bCs/>
                <w:sz w:val="20"/>
              </w:rPr>
            </w:pPr>
            <w:r w:rsidRPr="00540E58">
              <w:rPr>
                <w:bCs/>
                <w:sz w:val="20"/>
              </w:rPr>
              <w:t>AÇEV. (2011). Türkiye’de Okul Öncesi Eğitimde Kalite Standartları Durum Analizi Raporu. İstanbul. Anne Çocuk Eğitim Vakfı.</w:t>
            </w:r>
          </w:p>
          <w:p w:rsidR="00381872" w:rsidRPr="00540E58" w:rsidRDefault="00381872" w:rsidP="00CA4D84">
            <w:pPr>
              <w:rPr>
                <w:bCs/>
                <w:i/>
                <w:sz w:val="20"/>
              </w:rPr>
            </w:pPr>
          </w:p>
          <w:p w:rsidR="00381872" w:rsidRPr="00540E58" w:rsidRDefault="00381872" w:rsidP="00CA4D84">
            <w:pPr>
              <w:rPr>
                <w:bCs/>
                <w:i/>
                <w:sz w:val="20"/>
              </w:rPr>
            </w:pPr>
            <w:r w:rsidRPr="00540E58">
              <w:rPr>
                <w:bCs/>
                <w:sz w:val="20"/>
              </w:rPr>
              <w:t>Dünya Bankası. (2011).</w:t>
            </w:r>
            <w:r w:rsidRPr="00540E58">
              <w:rPr>
                <w:bCs/>
                <w:i/>
                <w:sz w:val="20"/>
              </w:rPr>
              <w:t xml:space="preserve"> Türkiye’de Temel Eğitimde Kalite ve Eşitliğin</w:t>
            </w:r>
          </w:p>
          <w:p w:rsidR="00381872" w:rsidRPr="00540E58" w:rsidRDefault="00381872" w:rsidP="00CA4D84">
            <w:pPr>
              <w:rPr>
                <w:bCs/>
                <w:sz w:val="20"/>
              </w:rPr>
            </w:pPr>
            <w:r w:rsidRPr="00540E58">
              <w:rPr>
                <w:bCs/>
                <w:i/>
                <w:sz w:val="20"/>
              </w:rPr>
              <w:t xml:space="preserve">Geliştirilmesi. </w:t>
            </w:r>
            <w:r w:rsidRPr="00540E58">
              <w:rPr>
                <w:bCs/>
                <w:sz w:val="20"/>
              </w:rPr>
              <w:t>Washington, DC: World Bank.</w:t>
            </w:r>
          </w:p>
          <w:p w:rsidR="00381872" w:rsidRPr="00540E58" w:rsidRDefault="00381872" w:rsidP="00CA4D84">
            <w:pPr>
              <w:rPr>
                <w:bCs/>
                <w:sz w:val="20"/>
              </w:rPr>
            </w:pPr>
          </w:p>
          <w:p w:rsidR="00381872" w:rsidRPr="00540E58" w:rsidRDefault="00381872" w:rsidP="00CA4D84">
            <w:pPr>
              <w:rPr>
                <w:bCs/>
                <w:sz w:val="20"/>
              </w:rPr>
            </w:pPr>
            <w:r w:rsidRPr="00540E58">
              <w:rPr>
                <w:bCs/>
                <w:sz w:val="20"/>
              </w:rPr>
              <w:t>Dünya Bankası (2013).</w:t>
            </w:r>
            <w:r w:rsidRPr="00540E58">
              <w:rPr>
                <w:bCs/>
                <w:i/>
                <w:sz w:val="20"/>
              </w:rPr>
              <w:t xml:space="preserve"> Türkiye’de erken çocukluk eğitiminin yaygınlaştırılması ve geliştirilmesi. </w:t>
            </w:r>
            <w:r w:rsidRPr="00540E58">
              <w:rPr>
                <w:bCs/>
                <w:sz w:val="20"/>
              </w:rPr>
              <w:t>Washington, DC: World Bank.</w:t>
            </w:r>
          </w:p>
          <w:p w:rsidR="00381872" w:rsidRPr="00540E58" w:rsidRDefault="00381872" w:rsidP="00CA4D84">
            <w:pPr>
              <w:rPr>
                <w:bCs/>
                <w:sz w:val="20"/>
              </w:rPr>
            </w:pPr>
          </w:p>
          <w:p w:rsidR="00381872" w:rsidRPr="00540E58" w:rsidRDefault="00381872" w:rsidP="00CA4D84">
            <w:pPr>
              <w:rPr>
                <w:bCs/>
                <w:i/>
                <w:sz w:val="20"/>
              </w:rPr>
            </w:pPr>
            <w:r w:rsidRPr="00540E58">
              <w:rPr>
                <w:bCs/>
                <w:sz w:val="20"/>
              </w:rPr>
              <w:t>Dünya Bankası (2015).</w:t>
            </w:r>
            <w:r w:rsidRPr="00540E58">
              <w:rPr>
                <w:bCs/>
                <w:i/>
                <w:sz w:val="20"/>
              </w:rPr>
              <w:t xml:space="preserve"> Türkiye’de çocuk bakım hizmetlerinde arz ve</w:t>
            </w:r>
          </w:p>
          <w:p w:rsidR="00381872" w:rsidRPr="00540E58" w:rsidRDefault="00381872" w:rsidP="00CA4D84">
            <w:pPr>
              <w:rPr>
                <w:bCs/>
                <w:sz w:val="20"/>
              </w:rPr>
            </w:pPr>
            <w:r w:rsidRPr="00540E58">
              <w:rPr>
                <w:bCs/>
                <w:i/>
                <w:sz w:val="20"/>
              </w:rPr>
              <w:t xml:space="preserve">talep durumu. </w:t>
            </w:r>
            <w:r w:rsidRPr="00540E58">
              <w:rPr>
                <w:bCs/>
                <w:sz w:val="20"/>
              </w:rPr>
              <w:t>Washington, DC: World Bank.</w:t>
            </w:r>
          </w:p>
          <w:p w:rsidR="00381872" w:rsidRPr="00540E58" w:rsidRDefault="00381872" w:rsidP="00CA4D84">
            <w:pPr>
              <w:rPr>
                <w:bCs/>
                <w:i/>
                <w:sz w:val="20"/>
              </w:rPr>
            </w:pPr>
          </w:p>
          <w:p w:rsidR="00381872" w:rsidRPr="00540E58" w:rsidRDefault="00381872" w:rsidP="00CA4D84">
            <w:pPr>
              <w:rPr>
                <w:bCs/>
                <w:i/>
                <w:sz w:val="20"/>
              </w:rPr>
            </w:pPr>
            <w:r w:rsidRPr="00540E58">
              <w:rPr>
                <w:bCs/>
                <w:sz w:val="20"/>
              </w:rPr>
              <w:t>ERG (Eğitim Reformu Girişimi). (2014).</w:t>
            </w:r>
            <w:r w:rsidRPr="00540E58">
              <w:rPr>
                <w:bCs/>
                <w:i/>
                <w:sz w:val="20"/>
              </w:rPr>
              <w:t xml:space="preserve"> Eğitim izleme raporu 2013.</w:t>
            </w:r>
          </w:p>
          <w:p w:rsidR="00381872" w:rsidRPr="00540E58" w:rsidRDefault="00381872" w:rsidP="00CA4D84">
            <w:pPr>
              <w:rPr>
                <w:bCs/>
                <w:sz w:val="20"/>
              </w:rPr>
            </w:pPr>
            <w:r w:rsidRPr="00540E58">
              <w:rPr>
                <w:bCs/>
                <w:sz w:val="20"/>
              </w:rPr>
              <w:t>İstanbul: Eğitim Reformu Girişimi.</w:t>
            </w:r>
          </w:p>
          <w:p w:rsidR="00381872" w:rsidRPr="00540E58" w:rsidRDefault="00381872" w:rsidP="00CA4D84">
            <w:pPr>
              <w:rPr>
                <w:bCs/>
                <w:sz w:val="20"/>
              </w:rPr>
            </w:pPr>
          </w:p>
          <w:p w:rsidR="00381872" w:rsidRPr="00540E58" w:rsidRDefault="00381872" w:rsidP="00CA4D84">
            <w:pPr>
              <w:rPr>
                <w:bCs/>
                <w:sz w:val="20"/>
              </w:rPr>
            </w:pPr>
            <w:r w:rsidRPr="00540E58">
              <w:rPr>
                <w:bCs/>
                <w:sz w:val="20"/>
              </w:rPr>
              <w:t>ERG. (2015).</w:t>
            </w:r>
            <w:r w:rsidRPr="00540E58">
              <w:rPr>
                <w:bCs/>
                <w:i/>
                <w:sz w:val="20"/>
              </w:rPr>
              <w:t xml:space="preserve"> Eğitim İzleme Raporu 2014. </w:t>
            </w:r>
            <w:r w:rsidRPr="00540E58">
              <w:rPr>
                <w:bCs/>
                <w:sz w:val="20"/>
              </w:rPr>
              <w:t>İstanbul: Eğitim Reformu Girişimi.</w:t>
            </w:r>
          </w:p>
          <w:p w:rsidR="00381872" w:rsidRPr="00540E58" w:rsidRDefault="00381872" w:rsidP="00CA4D84">
            <w:pPr>
              <w:rPr>
                <w:bCs/>
                <w:sz w:val="20"/>
              </w:rPr>
            </w:pPr>
          </w:p>
          <w:p w:rsidR="00381872" w:rsidRPr="00540E58" w:rsidRDefault="00381872" w:rsidP="00CA4D84">
            <w:pPr>
              <w:rPr>
                <w:bCs/>
                <w:sz w:val="20"/>
                <w:szCs w:val="20"/>
              </w:rPr>
            </w:pPr>
            <w:r w:rsidRPr="00540E58">
              <w:rPr>
                <w:bCs/>
                <w:sz w:val="20"/>
                <w:szCs w:val="20"/>
              </w:rPr>
              <w:lastRenderedPageBreak/>
              <w:t xml:space="preserve">ERG. (2012). </w:t>
            </w:r>
            <w:r w:rsidRPr="00540E58">
              <w:rPr>
                <w:bCs/>
                <w:i/>
                <w:sz w:val="20"/>
                <w:szCs w:val="20"/>
              </w:rPr>
              <w:t>10 yıldır herkes için kaliteli eğitim</w:t>
            </w:r>
            <w:r w:rsidRPr="00540E58">
              <w:rPr>
                <w:bCs/>
                <w:sz w:val="20"/>
                <w:szCs w:val="20"/>
              </w:rPr>
              <w:t>.</w:t>
            </w:r>
            <w:r w:rsidRPr="00540E58">
              <w:rPr>
                <w:bCs/>
                <w:i/>
                <w:sz w:val="20"/>
                <w:szCs w:val="20"/>
              </w:rPr>
              <w:t xml:space="preserve"> </w:t>
            </w:r>
            <w:r w:rsidRPr="00540E58">
              <w:rPr>
                <w:bCs/>
                <w:sz w:val="20"/>
                <w:szCs w:val="20"/>
              </w:rPr>
              <w:t>İstanbul: Eğitim Reformu Girişimi.</w:t>
            </w:r>
          </w:p>
          <w:p w:rsidR="00381872" w:rsidRPr="00540E58" w:rsidRDefault="00381872" w:rsidP="00CA4D84">
            <w:pPr>
              <w:rPr>
                <w:bCs/>
                <w:sz w:val="20"/>
                <w:szCs w:val="20"/>
              </w:rPr>
            </w:pPr>
          </w:p>
          <w:p w:rsidR="00381872" w:rsidRPr="00540E58" w:rsidRDefault="00381872" w:rsidP="00CA4D84">
            <w:pPr>
              <w:rPr>
                <w:bCs/>
                <w:sz w:val="20"/>
              </w:rPr>
            </w:pPr>
            <w:r w:rsidRPr="00540E58">
              <w:rPr>
                <w:bCs/>
                <w:sz w:val="20"/>
              </w:rPr>
              <w:t>ERG ve AÇEV. (2013).</w:t>
            </w:r>
            <w:r w:rsidRPr="00540E58">
              <w:rPr>
                <w:bCs/>
                <w:i/>
                <w:sz w:val="20"/>
              </w:rPr>
              <w:t xml:space="preserve"> Erken Çocukluk Eğitimi ve “4+4+4” Düzenlemesi. Erişim tarihi: 21 Mart 2015, http://erg.sabanciuniv.edu/</w:t>
            </w:r>
          </w:p>
          <w:p w:rsidR="00381872" w:rsidRPr="00540E58" w:rsidRDefault="00381872" w:rsidP="00CA4D84">
            <w:pPr>
              <w:rPr>
                <w:bCs/>
                <w:i/>
                <w:sz w:val="20"/>
              </w:rPr>
            </w:pPr>
            <w:r w:rsidRPr="00540E58">
              <w:rPr>
                <w:bCs/>
                <w:i/>
                <w:sz w:val="20"/>
              </w:rPr>
              <w:t>sites/erg.sabanciuniv.edu/files/ACEV.ERG_ECE_PolitikaRaporu.pdf</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Kartal, H. (2011). </w:t>
            </w:r>
            <w:r w:rsidRPr="00540E58">
              <w:rPr>
                <w:bCs/>
                <w:i/>
                <w:sz w:val="20"/>
              </w:rPr>
              <w:t xml:space="preserve">Geçmişten günümüze erken çocukluk eğitimi uygulamaları. </w:t>
            </w:r>
            <w:r w:rsidRPr="00540E58">
              <w:t xml:space="preserve"> </w:t>
            </w:r>
            <w:r w:rsidRPr="00540E58">
              <w:rPr>
                <w:sz w:val="20"/>
                <w:szCs w:val="20"/>
              </w:rPr>
              <w:t xml:space="preserve">İstanbul: </w:t>
            </w:r>
            <w:r w:rsidRPr="00540E58">
              <w:rPr>
                <w:bCs/>
                <w:sz w:val="20"/>
                <w:szCs w:val="20"/>
              </w:rPr>
              <w:t>Ezgi</w:t>
            </w:r>
            <w:r w:rsidRPr="00540E58">
              <w:rPr>
                <w:bCs/>
                <w:sz w:val="20"/>
              </w:rPr>
              <w:t xml:space="preserve"> Kitabevi Yayınları</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Uysal, H., Akman, B. (2015). Erken Müdahale Programlarının Erken Çocukluk Eğitimindeki Rolü: Erken Çocukluk Eğitimine Yapılan Yatırım Geleceğe Yapılan Yatırım mıdır?, </w:t>
            </w:r>
            <w:r w:rsidRPr="00540E58">
              <w:rPr>
                <w:bCs/>
                <w:i/>
                <w:sz w:val="20"/>
              </w:rPr>
              <w:t>Turkish Studies – International Periodical for the Languages, Literature and History of Turkish or Turkic Volume 10/3 Winter, p. 1053-1068, ISSN: 1308-2140,</w:t>
            </w:r>
            <w:r w:rsidRPr="00540E58">
              <w:rPr>
                <w:bCs/>
                <w:sz w:val="20"/>
              </w:rPr>
              <w:t xml:space="preserve"> </w:t>
            </w:r>
            <w:hyperlink r:id="rId7" w:history="1">
              <w:r w:rsidRPr="00540E58">
                <w:rPr>
                  <w:rStyle w:val="Kpr"/>
                  <w:bCs/>
                  <w:sz w:val="20"/>
                </w:rPr>
                <w:t>www.turkishstudies.net</w:t>
              </w:r>
            </w:hyperlink>
            <w:r w:rsidRPr="00540E58">
              <w:rPr>
                <w:bCs/>
                <w:sz w:val="20"/>
              </w:rPr>
              <w:t xml:space="preserve">, </w:t>
            </w:r>
            <w:hyperlink r:id="rId8" w:history="1">
              <w:r w:rsidRPr="00540E58">
                <w:rPr>
                  <w:rStyle w:val="Kpr"/>
                  <w:bCs/>
                  <w:sz w:val="20"/>
                </w:rPr>
                <w:t>http://dx.doi.org/10.7827/TurkishStudies.7692</w:t>
              </w:r>
            </w:hyperlink>
            <w:r w:rsidRPr="00540E58">
              <w:rPr>
                <w:bCs/>
                <w:sz w:val="20"/>
              </w:rPr>
              <w:t xml:space="preserve">, </w:t>
            </w:r>
          </w:p>
          <w:p w:rsidR="00381872" w:rsidRPr="00540E58" w:rsidRDefault="00381872" w:rsidP="00CA4D84">
            <w:pPr>
              <w:rPr>
                <w:bCs/>
                <w:sz w:val="20"/>
              </w:rPr>
            </w:pPr>
          </w:p>
          <w:p w:rsidR="00381872" w:rsidRPr="00540E58" w:rsidRDefault="00381872" w:rsidP="00CA4D84">
            <w:pPr>
              <w:rPr>
                <w:bCs/>
                <w:sz w:val="20"/>
              </w:rPr>
            </w:pPr>
            <w:r w:rsidRPr="00540E58">
              <w:rPr>
                <w:bCs/>
                <w:sz w:val="20"/>
              </w:rPr>
              <w:t>MEB Strateji Geliştirme Başkanlığı. (2014). MEB 2013 Yılı İdari Faaliyet Raporu. Erişim tarihi: 21 Mart 2015, http://sgb.meb.gov.tr/meb_iys_dosyalar/2014_04/30032306_meb_2013_idare_faaliyet_raporu.pdf</w:t>
            </w:r>
          </w:p>
          <w:p w:rsidR="00381872" w:rsidRPr="00540E58" w:rsidRDefault="00381872" w:rsidP="00CA4D84">
            <w:pPr>
              <w:rPr>
                <w:bCs/>
                <w:sz w:val="20"/>
              </w:rPr>
            </w:pPr>
          </w:p>
          <w:p w:rsidR="00381872" w:rsidRPr="00540E58" w:rsidRDefault="00381872" w:rsidP="00CA4D84">
            <w:pPr>
              <w:rPr>
                <w:bCs/>
                <w:sz w:val="20"/>
              </w:rPr>
            </w:pPr>
            <w:r w:rsidRPr="00540E58">
              <w:rPr>
                <w:bCs/>
                <w:sz w:val="20"/>
              </w:rPr>
              <w:t>OECD. (2012). Starting Strong III: A Quality Toolbox for Early Childhood Education and Care. Paris: OECD Publishing.</w:t>
            </w:r>
          </w:p>
          <w:p w:rsidR="00381872" w:rsidRPr="00540E58" w:rsidRDefault="00381872" w:rsidP="00CA4D84">
            <w:pPr>
              <w:rPr>
                <w:bCs/>
                <w:sz w:val="20"/>
              </w:rPr>
            </w:pPr>
            <w:r w:rsidRPr="00540E58">
              <w:rPr>
                <w:bCs/>
                <w:sz w:val="20"/>
              </w:rPr>
              <w:t xml:space="preserve">OECD. (2014). Enrolment in childcare and pre-schools. OECD - Social Policy Division -Directorate of Employment, Labour and Social Affairs. </w:t>
            </w:r>
            <w:hyperlink r:id="rId9" w:history="1">
              <w:r w:rsidRPr="00540E58">
                <w:rPr>
                  <w:rStyle w:val="Kpr"/>
                  <w:bCs/>
                  <w:sz w:val="20"/>
                </w:rPr>
                <w:t>http://www.oecd.org/els/soc/</w:t>
              </w:r>
            </w:hyperlink>
            <w:r w:rsidRPr="00540E58">
              <w:rPr>
                <w:bCs/>
                <w:sz w:val="20"/>
              </w:rPr>
              <w:t xml:space="preserve"> </w:t>
            </w:r>
          </w:p>
          <w:p w:rsidR="00381872" w:rsidRPr="00540E58" w:rsidRDefault="00381872" w:rsidP="00CA4D84">
            <w:pPr>
              <w:rPr>
                <w:bCs/>
                <w:sz w:val="20"/>
              </w:rPr>
            </w:pPr>
            <w:r w:rsidRPr="00540E58">
              <w:rPr>
                <w:bCs/>
                <w:sz w:val="20"/>
              </w:rPr>
              <w:t>OECD. (2015). Starting Strong IV: Monitoring Quality in Early Childhood Education and Care. Paris: OECD Publishing.</w:t>
            </w:r>
          </w:p>
          <w:p w:rsidR="00381872" w:rsidRPr="00540E58" w:rsidRDefault="00381872" w:rsidP="00CA4D84">
            <w:pPr>
              <w:rPr>
                <w:bCs/>
                <w:sz w:val="20"/>
              </w:rPr>
            </w:pPr>
            <w:r w:rsidRPr="00540E58">
              <w:rPr>
                <w:bCs/>
                <w:sz w:val="20"/>
              </w:rPr>
              <w:t xml:space="preserve">OECD (2016). Education at a Glance: OECD Indicators. </w:t>
            </w:r>
            <w:hyperlink r:id="rId10" w:history="1">
              <w:r w:rsidRPr="00540E58">
                <w:rPr>
                  <w:rStyle w:val="Kpr"/>
                  <w:bCs/>
                  <w:sz w:val="20"/>
                </w:rPr>
                <w:t>http://www.oecd-ilibrary.org/education/</w:t>
              </w:r>
            </w:hyperlink>
            <w:r w:rsidRPr="00540E58">
              <w:rPr>
                <w:bCs/>
                <w:sz w:val="20"/>
              </w:rPr>
              <w:t xml:space="preserve"> </w:t>
            </w:r>
          </w:p>
          <w:p w:rsidR="00381872" w:rsidRPr="00540E58" w:rsidRDefault="00381872" w:rsidP="00CA4D84">
            <w:pPr>
              <w:rPr>
                <w:bCs/>
                <w:sz w:val="20"/>
              </w:rPr>
            </w:pPr>
          </w:p>
          <w:p w:rsidR="00381872" w:rsidRPr="00540E58" w:rsidRDefault="00381872" w:rsidP="00CA4D84">
            <w:pPr>
              <w:rPr>
                <w:bCs/>
                <w:sz w:val="20"/>
              </w:rPr>
            </w:pPr>
            <w:r w:rsidRPr="00540E58">
              <w:rPr>
                <w:bCs/>
                <w:sz w:val="20"/>
              </w:rPr>
              <w:t>UNICEF. (2012). Türkiye’de Çocuk ve Genç Nüfusun Durumunun Analizi.</w:t>
            </w:r>
          </w:p>
          <w:p w:rsidR="00381872" w:rsidRPr="00540E58" w:rsidRDefault="00381872" w:rsidP="00CA4D84">
            <w:pPr>
              <w:rPr>
                <w:bCs/>
                <w:sz w:val="20"/>
              </w:rPr>
            </w:pPr>
            <w:r w:rsidRPr="00540E58">
              <w:rPr>
                <w:bCs/>
                <w:sz w:val="20"/>
              </w:rPr>
              <w:t>UNICEF. (2014). Hidden in Plain Sight: A statistical analysis of violence against children. New York: UNICEF.</w:t>
            </w:r>
          </w:p>
          <w:p w:rsidR="00381872" w:rsidRPr="00540E58" w:rsidRDefault="00381872" w:rsidP="00CA4D84">
            <w:pPr>
              <w:rPr>
                <w:bCs/>
                <w:sz w:val="20"/>
              </w:rPr>
            </w:pPr>
          </w:p>
          <w:p w:rsidR="00381872" w:rsidRPr="00540E58" w:rsidRDefault="00381872" w:rsidP="00CA4D84">
            <w:pPr>
              <w:rPr>
                <w:bCs/>
                <w:sz w:val="20"/>
              </w:rPr>
            </w:pPr>
            <w:r w:rsidRPr="00540E58">
              <w:rPr>
                <w:bCs/>
                <w:sz w:val="20"/>
              </w:rPr>
              <w:t>Dünya Bankası. (2010). Türkiye’de Gelecek Nesiller İçin Fırsatların Çoğaltılması: “Yaşam Fırsatları” Konulu Rapor. Washington, DC:</w:t>
            </w:r>
          </w:p>
          <w:p w:rsidR="00381872" w:rsidRPr="00540E58" w:rsidRDefault="00381872" w:rsidP="00CA4D84">
            <w:pPr>
              <w:rPr>
                <w:bCs/>
                <w:sz w:val="20"/>
              </w:rPr>
            </w:pPr>
            <w:r w:rsidRPr="00540E58">
              <w:rPr>
                <w:bCs/>
                <w:sz w:val="20"/>
              </w:rPr>
              <w:t>World Bank.</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Dünya Bankası. (2010). </w:t>
            </w:r>
            <w:r w:rsidRPr="00540E58">
              <w:rPr>
                <w:bCs/>
                <w:i/>
                <w:sz w:val="20"/>
              </w:rPr>
              <w:t>Türkiye’de Temel Eğitimde Kalite ve Eşitliğin Geliştirilmesi: Zorluklar ve Seçenekler</w:t>
            </w:r>
            <w:r w:rsidRPr="00540E58">
              <w:rPr>
                <w:bCs/>
                <w:sz w:val="20"/>
              </w:rPr>
              <w:t>. The World Bank: Washington</w:t>
            </w:r>
          </w:p>
          <w:p w:rsidR="00381872" w:rsidRPr="00540E58" w:rsidRDefault="00381872" w:rsidP="00CA4D84">
            <w:pPr>
              <w:rPr>
                <w:bCs/>
                <w:sz w:val="20"/>
              </w:rPr>
            </w:pPr>
            <w:r w:rsidRPr="00540E58">
              <w:rPr>
                <w:bCs/>
                <w:sz w:val="20"/>
              </w:rPr>
              <w:t>D.C.</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Günsoy, Y. (2015). Beşeri sermaye ve insani gelişme için erken çocukluk eğitiminin önemi. </w:t>
            </w:r>
            <w:r w:rsidRPr="00540E58">
              <w:rPr>
                <w:bCs/>
                <w:i/>
                <w:sz w:val="20"/>
              </w:rPr>
              <w:t>Bilgi Ekonomisi ve Yönetimi Dergisi, 4 (2), 23-43.</w:t>
            </w:r>
            <w:r w:rsidRPr="00540E58">
              <w:rPr>
                <w:bCs/>
                <w:sz w:val="20"/>
              </w:rPr>
              <w:t xml:space="preserve"> Retrieved from http://dergipark.gov.tr/beyder/issue/3479/47333</w:t>
            </w:r>
          </w:p>
          <w:p w:rsidR="00381872" w:rsidRPr="00540E58" w:rsidRDefault="00381872" w:rsidP="00CA4D84">
            <w:pPr>
              <w:rPr>
                <w:bCs/>
                <w:sz w:val="20"/>
              </w:rPr>
            </w:pPr>
          </w:p>
          <w:p w:rsidR="00381872" w:rsidRPr="00540E58" w:rsidRDefault="00381872" w:rsidP="00CA4D84">
            <w:pPr>
              <w:rPr>
                <w:bCs/>
                <w:sz w:val="20"/>
              </w:rPr>
            </w:pPr>
            <w:r w:rsidRPr="00540E58">
              <w:rPr>
                <w:bCs/>
                <w:sz w:val="20"/>
              </w:rPr>
              <w:t>UNICEF Regional Office for CEECIS (forthcoming 2012). The Quest for</w:t>
            </w:r>
          </w:p>
          <w:p w:rsidR="00381872" w:rsidRPr="00540E58" w:rsidRDefault="00381872" w:rsidP="00CA4D84">
            <w:pPr>
              <w:rPr>
                <w:bCs/>
                <w:sz w:val="20"/>
              </w:rPr>
            </w:pPr>
            <w:r w:rsidRPr="00540E58">
              <w:rPr>
                <w:bCs/>
                <w:sz w:val="20"/>
              </w:rPr>
              <w:t>Quality and Fairness in Early Childhood Education (UNICEF)</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Polat, S. (2008); </w:t>
            </w:r>
            <w:r w:rsidRPr="00540E58">
              <w:rPr>
                <w:bCs/>
                <w:i/>
                <w:sz w:val="20"/>
              </w:rPr>
              <w:t xml:space="preserve">Türkiye’de eğitim politikalarının fırsat eşitsizliği </w:t>
            </w:r>
            <w:r w:rsidRPr="00540E58">
              <w:rPr>
                <w:bCs/>
                <w:i/>
                <w:sz w:val="20"/>
              </w:rPr>
              <w:lastRenderedPageBreak/>
              <w:t xml:space="preserve">üzerindeki etkileri. </w:t>
            </w:r>
            <w:r w:rsidRPr="00540E58">
              <w:rPr>
                <w:bCs/>
                <w:sz w:val="20"/>
              </w:rPr>
              <w:t>Ankara: Devlet Planlama Teşkilatı.</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Kağıtçıbaşı Ç., Sunar, D., Bekman, S., &amp; Cemaliler, Z. (2005). </w:t>
            </w:r>
            <w:r w:rsidRPr="00540E58">
              <w:rPr>
                <w:bCs/>
                <w:i/>
                <w:sz w:val="20"/>
              </w:rPr>
              <w:t>Erken müdahalenin erişkinlikte süren etkileri.</w:t>
            </w:r>
            <w:r w:rsidRPr="00540E58">
              <w:rPr>
                <w:bCs/>
                <w:sz w:val="20"/>
              </w:rPr>
              <w:t xml:space="preserve"> İstanbul: Anne-Çocuk Eğitim Vakfı Yayınları.</w:t>
            </w:r>
          </w:p>
          <w:p w:rsidR="00381872" w:rsidRPr="00540E58" w:rsidRDefault="00381872" w:rsidP="00CA4D84">
            <w:pPr>
              <w:rPr>
                <w:bCs/>
                <w:sz w:val="20"/>
              </w:rPr>
            </w:pPr>
          </w:p>
          <w:p w:rsidR="00381872" w:rsidRPr="00540E58" w:rsidRDefault="00381872" w:rsidP="00CA4D84">
            <w:pPr>
              <w:rPr>
                <w:bCs/>
                <w:sz w:val="20"/>
              </w:rPr>
            </w:pPr>
            <w:r w:rsidRPr="00540E58">
              <w:rPr>
                <w:bCs/>
                <w:sz w:val="20"/>
              </w:rPr>
              <w:t xml:space="preserve">Kaytaz, M. (2005). </w:t>
            </w:r>
            <w:r w:rsidRPr="00540E58">
              <w:rPr>
                <w:bCs/>
                <w:i/>
                <w:sz w:val="20"/>
              </w:rPr>
              <w:t>Türkiye’de Okul Öncesi Eğitimin Fayda-Maliyet Analizi</w:t>
            </w:r>
            <w:r w:rsidRPr="00540E58">
              <w:rPr>
                <w:bCs/>
                <w:sz w:val="20"/>
              </w:rPr>
              <w:t>. İstanbul: Anne Çocuk Eğitim Vakfı</w:t>
            </w:r>
          </w:p>
          <w:p w:rsidR="00381872" w:rsidRPr="00540E58" w:rsidRDefault="00381872" w:rsidP="00CA4D84">
            <w:pPr>
              <w:rPr>
                <w:bCs/>
                <w:sz w:val="20"/>
              </w:rPr>
            </w:pPr>
          </w:p>
          <w:p w:rsidR="00381872" w:rsidRPr="00540E58" w:rsidRDefault="00381872" w:rsidP="00CA4D84">
            <w:pPr>
              <w:rPr>
                <w:sz w:val="20"/>
                <w:szCs w:val="20"/>
              </w:rPr>
            </w:pPr>
            <w:r w:rsidRPr="00540E58">
              <w:rPr>
                <w:sz w:val="20"/>
                <w:szCs w:val="20"/>
              </w:rPr>
              <w:t xml:space="preserve">Bekman, S. ve Gürlesel, C. F. (2005). </w:t>
            </w:r>
            <w:r w:rsidRPr="00540E58">
              <w:rPr>
                <w:i/>
                <w:sz w:val="20"/>
                <w:szCs w:val="20"/>
              </w:rPr>
              <w:t>Doğru Başlangıç: Türkiye’de Okul Öncesi Eğitim</w:t>
            </w:r>
            <w:r w:rsidRPr="00540E58">
              <w:rPr>
                <w:sz w:val="20"/>
                <w:szCs w:val="20"/>
              </w:rPr>
              <w:t>. İstanbul: TÜSİAD (Türk Sanayicileri ve İşadamları Derneği).</w:t>
            </w:r>
          </w:p>
          <w:p w:rsidR="00381872" w:rsidRPr="00540E58" w:rsidRDefault="00381872" w:rsidP="00CA4D84">
            <w:pPr>
              <w:rPr>
                <w:sz w:val="20"/>
                <w:szCs w:val="20"/>
              </w:rPr>
            </w:pPr>
          </w:p>
          <w:p w:rsidR="00381872" w:rsidRPr="00540E58" w:rsidRDefault="00381872" w:rsidP="00CA4D84">
            <w:pPr>
              <w:rPr>
                <w:bCs/>
                <w:sz w:val="20"/>
              </w:rPr>
            </w:pPr>
          </w:p>
        </w:tc>
      </w:tr>
      <w:tr w:rsidR="00381872" w:rsidRPr="00540E58" w:rsidTr="00CA4D84">
        <w:trPr>
          <w:trHeight w:val="52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381872" w:rsidRPr="00540E58" w:rsidRDefault="00381872" w:rsidP="00CA4D84">
            <w:pPr>
              <w:jc w:val="center"/>
              <w:rPr>
                <w:b/>
                <w:sz w:val="20"/>
              </w:rPr>
            </w:pPr>
            <w:r w:rsidRPr="00540E58">
              <w:rPr>
                <w:b/>
                <w:sz w:val="20"/>
              </w:rPr>
              <w:lastRenderedPageBreak/>
              <w:t>TOOLS AND EQUIPMENTS REQUIRED</w:t>
            </w:r>
          </w:p>
        </w:tc>
        <w:tc>
          <w:tcPr>
            <w:tcW w:w="2971" w:type="pct"/>
            <w:gridSpan w:val="8"/>
            <w:tcBorders>
              <w:top w:val="single" w:sz="12" w:space="0" w:color="auto"/>
              <w:left w:val="single" w:sz="12" w:space="0" w:color="auto"/>
              <w:bottom w:val="single" w:sz="12" w:space="0" w:color="auto"/>
              <w:right w:val="single" w:sz="12" w:space="0" w:color="auto"/>
            </w:tcBorders>
          </w:tcPr>
          <w:p w:rsidR="00381872" w:rsidRPr="00540E58" w:rsidRDefault="00381872" w:rsidP="00CA4D84">
            <w:pPr>
              <w:jc w:val="both"/>
              <w:rPr>
                <w:sz w:val="20"/>
                <w:lang w:val="en-US"/>
              </w:rPr>
            </w:pPr>
            <w:r w:rsidRPr="00540E58">
              <w:rPr>
                <w:sz w:val="20"/>
                <w:lang w:val="en-US"/>
              </w:rPr>
              <w:t>-</w:t>
            </w:r>
          </w:p>
        </w:tc>
      </w:tr>
    </w:tbl>
    <w:p w:rsidR="00381872" w:rsidRPr="00540E58" w:rsidRDefault="00381872" w:rsidP="00381872">
      <w:pPr>
        <w:rPr>
          <w:sz w:val="20"/>
        </w:rPr>
      </w:pPr>
    </w:p>
    <w:tbl>
      <w:tblPr>
        <w:tblW w:w="50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2"/>
        <w:gridCol w:w="8231"/>
      </w:tblGrid>
      <w:tr w:rsidR="00381872" w:rsidRPr="00540E58" w:rsidTr="00CA4D8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872" w:rsidRPr="00540E58" w:rsidRDefault="00381872" w:rsidP="00CA4D84">
            <w:pPr>
              <w:jc w:val="center"/>
              <w:rPr>
                <w:b/>
                <w:sz w:val="20"/>
              </w:rPr>
            </w:pPr>
            <w:r w:rsidRPr="00540E58">
              <w:rPr>
                <w:b/>
                <w:sz w:val="20"/>
              </w:rPr>
              <w:t>COURSE SYLLABUS</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tcPr>
          <w:p w:rsidR="00381872" w:rsidRPr="00540E58" w:rsidRDefault="00381872" w:rsidP="00CA4D84">
            <w:pPr>
              <w:jc w:val="center"/>
              <w:rPr>
                <w:b/>
                <w:sz w:val="20"/>
              </w:rPr>
            </w:pPr>
            <w:r w:rsidRPr="00540E58">
              <w:rPr>
                <w:b/>
                <w:sz w:val="20"/>
              </w:rPr>
              <w:t>WEEK</w:t>
            </w:r>
          </w:p>
        </w:tc>
        <w:tc>
          <w:tcPr>
            <w:tcW w:w="4377" w:type="pct"/>
            <w:tcBorders>
              <w:top w:val="single" w:sz="6" w:space="0" w:color="auto"/>
              <w:left w:val="single" w:sz="6" w:space="0" w:color="auto"/>
              <w:bottom w:val="single" w:sz="6" w:space="0" w:color="auto"/>
              <w:right w:val="single" w:sz="12" w:space="0" w:color="auto"/>
            </w:tcBorders>
          </w:tcPr>
          <w:p w:rsidR="00381872" w:rsidRPr="00540E58" w:rsidRDefault="00381872" w:rsidP="00CA4D84">
            <w:pPr>
              <w:rPr>
                <w:b/>
                <w:sz w:val="20"/>
              </w:rPr>
            </w:pPr>
            <w:r w:rsidRPr="00540E58">
              <w:rPr>
                <w:b/>
                <w:sz w:val="20"/>
              </w:rPr>
              <w:t xml:space="preserve">TOPICS </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1</w:t>
            </w:r>
          </w:p>
        </w:tc>
        <w:tc>
          <w:tcPr>
            <w:tcW w:w="4377" w:type="pct"/>
            <w:tcBorders>
              <w:top w:val="single" w:sz="6" w:space="0" w:color="auto"/>
              <w:left w:val="single" w:sz="6" w:space="0" w:color="auto"/>
              <w:bottom w:val="single" w:sz="6" w:space="0" w:color="auto"/>
              <w:right w:val="single" w:sz="12" w:space="0" w:color="auto"/>
            </w:tcBorders>
          </w:tcPr>
          <w:p w:rsidR="00381872" w:rsidRPr="00540E58" w:rsidRDefault="00381872" w:rsidP="00CA4D84">
            <w:pPr>
              <w:rPr>
                <w:sz w:val="20"/>
                <w:szCs w:val="20"/>
              </w:rPr>
            </w:pPr>
            <w:r w:rsidRPr="00540E58">
              <w:rPr>
                <w:sz w:val="20"/>
                <w:szCs w:val="20"/>
              </w:rPr>
              <w:t xml:space="preserve">Turkey and the World Recognition for Early Childhood Policy and Review of the Implementation of this Policy; </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2</w:t>
            </w:r>
          </w:p>
        </w:tc>
        <w:tc>
          <w:tcPr>
            <w:tcW w:w="4377" w:type="pct"/>
            <w:tcBorders>
              <w:top w:val="single" w:sz="6" w:space="0" w:color="auto"/>
              <w:left w:val="single" w:sz="6" w:space="0" w:color="auto"/>
              <w:bottom w:val="single" w:sz="6" w:space="0" w:color="auto"/>
              <w:right w:val="single" w:sz="12" w:space="0" w:color="auto"/>
            </w:tcBorders>
          </w:tcPr>
          <w:p w:rsidR="00381872" w:rsidRPr="00540E58" w:rsidRDefault="00381872" w:rsidP="00CA4D84">
            <w:pPr>
              <w:rPr>
                <w:sz w:val="20"/>
                <w:szCs w:val="20"/>
              </w:rPr>
            </w:pPr>
            <w:r w:rsidRPr="00540E58">
              <w:rPr>
                <w:sz w:val="20"/>
                <w:szCs w:val="20"/>
              </w:rPr>
              <w:t>Professional Perception and Understanding in the Context of Early Childhood Politics</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3</w:t>
            </w:r>
          </w:p>
        </w:tc>
        <w:tc>
          <w:tcPr>
            <w:tcW w:w="4377" w:type="pct"/>
            <w:tcBorders>
              <w:top w:val="single" w:sz="6" w:space="0" w:color="auto"/>
              <w:left w:val="single" w:sz="6" w:space="0" w:color="auto"/>
              <w:bottom w:val="single" w:sz="6" w:space="0" w:color="auto"/>
              <w:right w:val="single" w:sz="12" w:space="0" w:color="auto"/>
            </w:tcBorders>
          </w:tcPr>
          <w:p w:rsidR="00381872" w:rsidRPr="00540E58" w:rsidRDefault="00381872" w:rsidP="00CA4D84">
            <w:pPr>
              <w:rPr>
                <w:sz w:val="20"/>
                <w:szCs w:val="20"/>
              </w:rPr>
            </w:pPr>
            <w:r w:rsidRPr="00540E58">
              <w:rPr>
                <w:sz w:val="20"/>
                <w:szCs w:val="20"/>
              </w:rPr>
              <w:t>Topics Covered by Early Childhood Policies</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4</w:t>
            </w:r>
          </w:p>
        </w:tc>
        <w:tc>
          <w:tcPr>
            <w:tcW w:w="4377" w:type="pct"/>
            <w:tcBorders>
              <w:top w:val="single" w:sz="6" w:space="0" w:color="auto"/>
              <w:left w:val="single" w:sz="6" w:space="0" w:color="auto"/>
              <w:bottom w:val="single" w:sz="6" w:space="0" w:color="auto"/>
              <w:right w:val="single" w:sz="12" w:space="0" w:color="auto"/>
            </w:tcBorders>
          </w:tcPr>
          <w:p w:rsidR="00381872" w:rsidRPr="00540E58" w:rsidRDefault="00381872" w:rsidP="00CA4D84">
            <w:pPr>
              <w:rPr>
                <w:sz w:val="20"/>
                <w:szCs w:val="20"/>
              </w:rPr>
            </w:pPr>
            <w:r w:rsidRPr="00540E58">
              <w:rPr>
                <w:sz w:val="20"/>
                <w:szCs w:val="20"/>
              </w:rPr>
              <w:t>Explanation of the Scope and Importance of Early Childhood Services</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5</w:t>
            </w:r>
          </w:p>
        </w:tc>
        <w:tc>
          <w:tcPr>
            <w:tcW w:w="4377" w:type="pct"/>
            <w:tcBorders>
              <w:top w:val="single" w:sz="6" w:space="0" w:color="auto"/>
              <w:left w:val="single" w:sz="6" w:space="0" w:color="auto"/>
              <w:bottom w:val="single" w:sz="6" w:space="0" w:color="auto"/>
              <w:right w:val="single" w:sz="12" w:space="0" w:color="auto"/>
            </w:tcBorders>
          </w:tcPr>
          <w:p w:rsidR="00381872" w:rsidRPr="00540E58" w:rsidRDefault="00381872" w:rsidP="00CA4D84">
            <w:pPr>
              <w:rPr>
                <w:sz w:val="20"/>
                <w:szCs w:val="20"/>
              </w:rPr>
            </w:pPr>
            <w:r w:rsidRPr="00540E58">
              <w:rPr>
                <w:sz w:val="20"/>
                <w:szCs w:val="20"/>
              </w:rPr>
              <w:t xml:space="preserve">Comparing the Development, Objectives and Scope of Different Early Childhood Programs; </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6</w:t>
            </w:r>
          </w:p>
        </w:tc>
        <w:tc>
          <w:tcPr>
            <w:tcW w:w="4377" w:type="pct"/>
            <w:tcBorders>
              <w:top w:val="single" w:sz="6" w:space="0" w:color="auto"/>
              <w:left w:val="single" w:sz="6" w:space="0" w:color="auto"/>
              <w:bottom w:val="single" w:sz="6" w:space="0" w:color="auto"/>
              <w:right w:val="single" w:sz="12" w:space="0" w:color="auto"/>
            </w:tcBorders>
            <w:shd w:val="clear" w:color="auto" w:fill="auto"/>
          </w:tcPr>
          <w:p w:rsidR="00381872" w:rsidRPr="00540E58" w:rsidRDefault="00381872" w:rsidP="00CA4D84">
            <w:pPr>
              <w:rPr>
                <w:sz w:val="20"/>
                <w:szCs w:val="20"/>
              </w:rPr>
            </w:pPr>
            <w:r w:rsidRPr="00540E58">
              <w:rPr>
                <w:sz w:val="20"/>
                <w:szCs w:val="20"/>
              </w:rPr>
              <w:t>Comparing the Development, Objectives and Scope of Different Early Childhood Programs;</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D9D9D9"/>
            <w:vAlign w:val="center"/>
          </w:tcPr>
          <w:p w:rsidR="00381872" w:rsidRPr="00540E58" w:rsidRDefault="00381872" w:rsidP="00CA4D84">
            <w:pPr>
              <w:jc w:val="center"/>
              <w:rPr>
                <w:sz w:val="20"/>
              </w:rPr>
            </w:pPr>
            <w:r w:rsidRPr="00540E58">
              <w:rPr>
                <w:sz w:val="20"/>
              </w:rPr>
              <w:t>7-8</w:t>
            </w:r>
          </w:p>
        </w:tc>
        <w:tc>
          <w:tcPr>
            <w:tcW w:w="4377" w:type="pct"/>
            <w:tcBorders>
              <w:top w:val="single" w:sz="6" w:space="0" w:color="auto"/>
              <w:left w:val="single" w:sz="6" w:space="0" w:color="auto"/>
              <w:bottom w:val="single" w:sz="6" w:space="0" w:color="auto"/>
              <w:right w:val="single" w:sz="12" w:space="0" w:color="auto"/>
            </w:tcBorders>
            <w:shd w:val="clear" w:color="auto" w:fill="D9D9D9"/>
          </w:tcPr>
          <w:p w:rsidR="00381872" w:rsidRPr="00540E58" w:rsidRDefault="00381872" w:rsidP="00CA4D84">
            <w:pPr>
              <w:rPr>
                <w:sz w:val="20"/>
                <w:lang w:val="en-US"/>
              </w:rPr>
            </w:pPr>
            <w:r w:rsidRPr="00540E58">
              <w:rPr>
                <w:sz w:val="20"/>
                <w:lang w:val="en-US"/>
              </w:rPr>
              <w:t>MID-TERM EXAM</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 xml:space="preserve"> 9</w:t>
            </w:r>
          </w:p>
        </w:tc>
        <w:tc>
          <w:tcPr>
            <w:tcW w:w="4377" w:type="pct"/>
            <w:shd w:val="clear" w:color="auto" w:fill="auto"/>
          </w:tcPr>
          <w:p w:rsidR="00381872" w:rsidRPr="00540E58" w:rsidRDefault="00381872" w:rsidP="00CA4D84">
            <w:pPr>
              <w:rPr>
                <w:sz w:val="20"/>
                <w:highlight w:val="cyan"/>
              </w:rPr>
            </w:pPr>
            <w:r w:rsidRPr="00540E58">
              <w:rPr>
                <w:sz w:val="20"/>
              </w:rPr>
              <w:t>Different Program Examples in Early Childhood Services</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10</w:t>
            </w:r>
          </w:p>
        </w:tc>
        <w:tc>
          <w:tcPr>
            <w:tcW w:w="4377" w:type="pct"/>
            <w:shd w:val="clear" w:color="auto" w:fill="auto"/>
          </w:tcPr>
          <w:p w:rsidR="00381872" w:rsidRPr="00540E58" w:rsidRDefault="00381872" w:rsidP="00CA4D84">
            <w:pPr>
              <w:rPr>
                <w:sz w:val="20"/>
                <w:highlight w:val="cyan"/>
              </w:rPr>
            </w:pPr>
            <w:r w:rsidRPr="00540E58">
              <w:rPr>
                <w:sz w:val="20"/>
              </w:rPr>
              <w:t>Different Program Examples in Early Childhood Services</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11</w:t>
            </w:r>
          </w:p>
        </w:tc>
        <w:tc>
          <w:tcPr>
            <w:tcW w:w="4377" w:type="pct"/>
            <w:shd w:val="clear" w:color="auto" w:fill="auto"/>
          </w:tcPr>
          <w:p w:rsidR="00381872" w:rsidRPr="00540E58" w:rsidRDefault="00381872" w:rsidP="00CA4D84">
            <w:pPr>
              <w:rPr>
                <w:sz w:val="20"/>
                <w:szCs w:val="20"/>
              </w:rPr>
            </w:pPr>
            <w:r w:rsidRPr="00540E58">
              <w:rPr>
                <w:sz w:val="20"/>
                <w:szCs w:val="20"/>
              </w:rPr>
              <w:t>Examination of National and International Cases in the Context of Early Childhood Education Policy</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 xml:space="preserve"> 12</w:t>
            </w:r>
          </w:p>
        </w:tc>
        <w:tc>
          <w:tcPr>
            <w:tcW w:w="4377" w:type="pct"/>
            <w:shd w:val="clear" w:color="auto" w:fill="auto"/>
          </w:tcPr>
          <w:p w:rsidR="00381872" w:rsidRPr="00540E58" w:rsidRDefault="00381872" w:rsidP="00CA4D84">
            <w:pPr>
              <w:rPr>
                <w:sz w:val="20"/>
                <w:szCs w:val="20"/>
              </w:rPr>
            </w:pPr>
            <w:r w:rsidRPr="00540E58">
              <w:rPr>
                <w:sz w:val="20"/>
                <w:szCs w:val="20"/>
              </w:rPr>
              <w:t>Examination of National and International Cases in the Context of Early Childhood Education Policy</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 xml:space="preserve"> 13</w:t>
            </w:r>
          </w:p>
        </w:tc>
        <w:tc>
          <w:tcPr>
            <w:tcW w:w="4377" w:type="pct"/>
            <w:tcBorders>
              <w:bottom w:val="single" w:sz="6" w:space="0" w:color="auto"/>
            </w:tcBorders>
            <w:shd w:val="clear" w:color="auto" w:fill="auto"/>
          </w:tcPr>
          <w:p w:rsidR="00381872" w:rsidRPr="00540E58" w:rsidRDefault="00381872" w:rsidP="00CA4D84">
            <w:pPr>
              <w:rPr>
                <w:sz w:val="20"/>
                <w:szCs w:val="20"/>
              </w:rPr>
            </w:pPr>
            <w:r w:rsidRPr="00540E58">
              <w:rPr>
                <w:sz w:val="20"/>
                <w:szCs w:val="20"/>
              </w:rPr>
              <w:t>Examination of National and International Cases in the Context of Early Childhood Education Policy</w:t>
            </w:r>
          </w:p>
        </w:tc>
      </w:tr>
      <w:tr w:rsidR="00381872" w:rsidRPr="00540E58" w:rsidTr="00CA4D84">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381872" w:rsidRPr="00540E58" w:rsidRDefault="00381872" w:rsidP="00CA4D84">
            <w:pPr>
              <w:jc w:val="center"/>
              <w:rPr>
                <w:sz w:val="20"/>
              </w:rPr>
            </w:pPr>
            <w:r w:rsidRPr="00540E58">
              <w:rPr>
                <w:sz w:val="20"/>
              </w:rPr>
              <w:t xml:space="preserve"> 14</w:t>
            </w:r>
          </w:p>
        </w:tc>
        <w:tc>
          <w:tcPr>
            <w:tcW w:w="4377" w:type="pct"/>
            <w:tcBorders>
              <w:bottom w:val="single" w:sz="6" w:space="0" w:color="auto"/>
            </w:tcBorders>
            <w:shd w:val="clear" w:color="auto" w:fill="auto"/>
          </w:tcPr>
          <w:p w:rsidR="00381872" w:rsidRPr="00540E58" w:rsidRDefault="00381872" w:rsidP="00CA4D84">
            <w:pPr>
              <w:rPr>
                <w:sz w:val="20"/>
                <w:highlight w:val="cyan"/>
              </w:rPr>
            </w:pPr>
            <w:r w:rsidRPr="00540E58">
              <w:rPr>
                <w:sz w:val="20"/>
              </w:rPr>
              <w:t>Examination of National and International Cases in the Context of Early Childhood Education Policy</w:t>
            </w:r>
          </w:p>
        </w:tc>
      </w:tr>
      <w:tr w:rsidR="00381872" w:rsidRPr="00540E58" w:rsidTr="00CA4D84">
        <w:tc>
          <w:tcPr>
            <w:tcW w:w="623" w:type="pct"/>
            <w:tcBorders>
              <w:top w:val="single" w:sz="6" w:space="0" w:color="auto"/>
              <w:left w:val="single" w:sz="12" w:space="0" w:color="auto"/>
              <w:bottom w:val="single" w:sz="12" w:space="0" w:color="auto"/>
              <w:right w:val="single" w:sz="6" w:space="0" w:color="auto"/>
            </w:tcBorders>
            <w:shd w:val="clear" w:color="auto" w:fill="D9D9D9"/>
            <w:vAlign w:val="center"/>
          </w:tcPr>
          <w:p w:rsidR="00381872" w:rsidRPr="00540E58" w:rsidRDefault="00381872" w:rsidP="00CA4D84">
            <w:pPr>
              <w:rPr>
                <w:sz w:val="20"/>
              </w:rPr>
            </w:pPr>
            <w:r w:rsidRPr="00540E58">
              <w:rPr>
                <w:sz w:val="20"/>
              </w:rPr>
              <w:t xml:space="preserve">      15-16</w:t>
            </w:r>
          </w:p>
        </w:tc>
        <w:tc>
          <w:tcPr>
            <w:tcW w:w="4377" w:type="pct"/>
            <w:tcBorders>
              <w:top w:val="single" w:sz="6" w:space="0" w:color="auto"/>
              <w:left w:val="single" w:sz="6" w:space="0" w:color="auto"/>
              <w:bottom w:val="single" w:sz="12" w:space="0" w:color="auto"/>
              <w:right w:val="single" w:sz="12" w:space="0" w:color="auto"/>
            </w:tcBorders>
            <w:shd w:val="clear" w:color="auto" w:fill="D9D9D9"/>
          </w:tcPr>
          <w:p w:rsidR="00381872" w:rsidRPr="00540E58" w:rsidRDefault="00381872" w:rsidP="00CA4D84">
            <w:pPr>
              <w:rPr>
                <w:sz w:val="20"/>
                <w:lang w:val="en-US"/>
              </w:rPr>
            </w:pPr>
            <w:r w:rsidRPr="00540E58">
              <w:rPr>
                <w:sz w:val="20"/>
                <w:lang w:val="en-US"/>
              </w:rPr>
              <w:t>FINAL EXAM</w:t>
            </w:r>
          </w:p>
        </w:tc>
      </w:tr>
    </w:tbl>
    <w:p w:rsidR="00381872" w:rsidRPr="00540E58" w:rsidRDefault="00381872" w:rsidP="00381872">
      <w:pPr>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381872" w:rsidRPr="00540E58" w:rsidTr="00CA4D84">
        <w:tc>
          <w:tcPr>
            <w:tcW w:w="771" w:type="dxa"/>
            <w:shd w:val="clear" w:color="auto" w:fill="auto"/>
          </w:tcPr>
          <w:p w:rsidR="00381872" w:rsidRPr="00540E58" w:rsidRDefault="00381872" w:rsidP="00CA4D84">
            <w:pPr>
              <w:jc w:val="center"/>
              <w:rPr>
                <w:b/>
                <w:sz w:val="20"/>
              </w:rPr>
            </w:pPr>
            <w:r w:rsidRPr="00540E58">
              <w:rPr>
                <w:sz w:val="20"/>
              </w:rPr>
              <w:tab/>
              <w:t>N</w:t>
            </w:r>
            <w:r w:rsidRPr="00540E58">
              <w:rPr>
                <w:b/>
                <w:sz w:val="20"/>
              </w:rPr>
              <w:t>O</w:t>
            </w:r>
          </w:p>
        </w:tc>
        <w:tc>
          <w:tcPr>
            <w:tcW w:w="7812" w:type="dxa"/>
            <w:shd w:val="clear" w:color="auto" w:fill="auto"/>
          </w:tcPr>
          <w:p w:rsidR="00381872" w:rsidRPr="00540E58" w:rsidRDefault="00381872" w:rsidP="00CA4D84">
            <w:pPr>
              <w:rPr>
                <w:b/>
                <w:sz w:val="20"/>
              </w:rPr>
            </w:pPr>
            <w:r w:rsidRPr="00540E58">
              <w:rPr>
                <w:b/>
                <w:sz w:val="20"/>
              </w:rPr>
              <w:br/>
              <w:t>PROGRAM OUTCOMES</w:t>
            </w:r>
          </w:p>
        </w:tc>
        <w:tc>
          <w:tcPr>
            <w:tcW w:w="456" w:type="dxa"/>
          </w:tcPr>
          <w:p w:rsidR="00381872" w:rsidRPr="00540E58" w:rsidRDefault="00381872" w:rsidP="00CA4D84">
            <w:pPr>
              <w:jc w:val="both"/>
              <w:rPr>
                <w:b/>
                <w:sz w:val="20"/>
              </w:rPr>
            </w:pPr>
            <w:r w:rsidRPr="00540E58">
              <w:rPr>
                <w:b/>
                <w:sz w:val="20"/>
              </w:rPr>
              <w:t>3</w:t>
            </w:r>
          </w:p>
        </w:tc>
        <w:tc>
          <w:tcPr>
            <w:tcW w:w="425" w:type="dxa"/>
            <w:shd w:val="clear" w:color="auto" w:fill="auto"/>
          </w:tcPr>
          <w:p w:rsidR="00381872" w:rsidRPr="00540E58" w:rsidRDefault="00381872" w:rsidP="00CA4D84">
            <w:pPr>
              <w:jc w:val="center"/>
              <w:rPr>
                <w:b/>
                <w:sz w:val="20"/>
              </w:rPr>
            </w:pPr>
            <w:r w:rsidRPr="00540E58">
              <w:rPr>
                <w:b/>
                <w:sz w:val="20"/>
              </w:rPr>
              <w:t>2</w:t>
            </w:r>
          </w:p>
        </w:tc>
        <w:tc>
          <w:tcPr>
            <w:tcW w:w="425" w:type="dxa"/>
            <w:shd w:val="clear" w:color="auto" w:fill="auto"/>
          </w:tcPr>
          <w:p w:rsidR="00381872" w:rsidRPr="00540E58" w:rsidRDefault="00381872" w:rsidP="00CA4D84">
            <w:pPr>
              <w:jc w:val="center"/>
              <w:rPr>
                <w:b/>
                <w:sz w:val="20"/>
              </w:rPr>
            </w:pPr>
            <w:r w:rsidRPr="00540E58">
              <w:rPr>
                <w:b/>
                <w:sz w:val="20"/>
              </w:rPr>
              <w:t>1</w:t>
            </w: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 xml:space="preserve">Be able to use Turkish language suitable for rules, effectively and properly, and to communicate effectively with students. </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Have pedagogical knowledge about his/her profession area, knowing contemporary teaching methods and techniques, methods of measurement and evaluation and applies them.</w:t>
            </w:r>
          </w:p>
        </w:tc>
        <w:tc>
          <w:tcPr>
            <w:tcW w:w="456" w:type="dxa"/>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 xml:space="preserve">Be able to use </w:t>
            </w:r>
            <w:r w:rsidRPr="00540E58">
              <w:rPr>
                <w:rStyle w:val="hps"/>
                <w:sz w:val="20"/>
              </w:rPr>
              <w:t>materials,</w:t>
            </w:r>
            <w:r w:rsidRPr="00540E58">
              <w:rPr>
                <w:sz w:val="20"/>
              </w:rPr>
              <w:t xml:space="preserve"> </w:t>
            </w:r>
            <w:r w:rsidRPr="00540E58">
              <w:rPr>
                <w:rStyle w:val="hps"/>
                <w:sz w:val="20"/>
              </w:rPr>
              <w:t xml:space="preserve">information technology and </w:t>
            </w:r>
            <w:r w:rsidRPr="00540E58">
              <w:rPr>
                <w:sz w:val="20"/>
              </w:rPr>
              <w:t>communication</w:t>
            </w:r>
            <w:r w:rsidRPr="00540E58">
              <w:rPr>
                <w:rStyle w:val="hps"/>
                <w:sz w:val="20"/>
              </w:rPr>
              <w:t xml:space="preserve"> technology for required preschool education.</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rStyle w:val="hps"/>
                <w:sz w:val="20"/>
              </w:rPr>
              <w:t>Recognizes the</w:t>
            </w:r>
            <w:r w:rsidRPr="00540E58">
              <w:rPr>
                <w:sz w:val="20"/>
              </w:rPr>
              <w:t xml:space="preserve"> </w:t>
            </w:r>
            <w:r w:rsidRPr="00540E58">
              <w:rPr>
                <w:rStyle w:val="hps"/>
                <w:sz w:val="20"/>
              </w:rPr>
              <w:t>pre-school</w:t>
            </w:r>
            <w:r w:rsidRPr="00540E58">
              <w:rPr>
                <w:sz w:val="20"/>
              </w:rPr>
              <w:t xml:space="preserve"> </w:t>
            </w:r>
            <w:r w:rsidRPr="00540E58">
              <w:rPr>
                <w:rStyle w:val="hps"/>
                <w:sz w:val="20"/>
              </w:rPr>
              <w:t>education institutions</w:t>
            </w:r>
            <w:r w:rsidRPr="00540E58">
              <w:rPr>
                <w:sz w:val="20"/>
              </w:rPr>
              <w:t xml:space="preserve">, </w:t>
            </w:r>
            <w:r w:rsidRPr="00540E58">
              <w:rPr>
                <w:rStyle w:val="hps"/>
                <w:sz w:val="20"/>
              </w:rPr>
              <w:t>refers to the characteristics</w:t>
            </w:r>
            <w:r w:rsidRPr="00540E58">
              <w:rPr>
                <w:sz w:val="20"/>
              </w:rPr>
              <w:t xml:space="preserve">, have knowledge about </w:t>
            </w:r>
            <w:r w:rsidRPr="00540E58">
              <w:rPr>
                <w:rStyle w:val="hps"/>
                <w:sz w:val="20"/>
              </w:rPr>
              <w:t>features</w:t>
            </w:r>
            <w:r w:rsidRPr="00540E58">
              <w:rPr>
                <w:sz w:val="20"/>
              </w:rPr>
              <w:t xml:space="preserve"> </w:t>
            </w:r>
            <w:r w:rsidRPr="00540E58">
              <w:rPr>
                <w:rStyle w:val="hps"/>
                <w:sz w:val="20"/>
              </w:rPr>
              <w:t>of preschool teachers</w:t>
            </w:r>
            <w:r w:rsidRPr="00540E58">
              <w:rPr>
                <w:sz w:val="20"/>
              </w:rPr>
              <w:t xml:space="preserve">. </w:t>
            </w:r>
          </w:p>
        </w:tc>
        <w:tc>
          <w:tcPr>
            <w:tcW w:w="456" w:type="dxa"/>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rPr>
            </w:pPr>
            <w:r w:rsidRPr="00540E58">
              <w:rPr>
                <w:sz w:val="20"/>
              </w:rPr>
              <w:t xml:space="preserve"> Be able to follow current national and international development about preschool education field.</w:t>
            </w:r>
          </w:p>
        </w:tc>
        <w:tc>
          <w:tcPr>
            <w:tcW w:w="456" w:type="dxa"/>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rPr>
              <w:t>Be able to take responsibility individually and as a member of group to solve the problems faced in practice of preschool education field.</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rPr>
              <w:t xml:space="preserve">Be able to have knowledge and information about the management in preschool education </w:t>
            </w:r>
            <w:r w:rsidRPr="00540E58">
              <w:rPr>
                <w:sz w:val="20"/>
              </w:rPr>
              <w:lastRenderedPageBreak/>
              <w:t>institutions</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 xml:space="preserve">Be able to design learning envoriments support individual and collaborative according </w:t>
            </w:r>
            <w:r w:rsidRPr="00540E58">
              <w:rPr>
                <w:rStyle w:val="hps"/>
                <w:sz w:val="20"/>
              </w:rPr>
              <w:t>children's development</w:t>
            </w:r>
            <w:r w:rsidRPr="00540E58">
              <w:rPr>
                <w:sz w:val="20"/>
              </w:rPr>
              <w:t xml:space="preserve"> </w:t>
            </w:r>
            <w:r w:rsidRPr="00540E58">
              <w:rPr>
                <w:rStyle w:val="hps"/>
                <w:sz w:val="20"/>
              </w:rPr>
              <w:t>and</w:t>
            </w:r>
            <w:r w:rsidRPr="00540E58">
              <w:rPr>
                <w:sz w:val="20"/>
              </w:rPr>
              <w:t xml:space="preserve"> </w:t>
            </w:r>
            <w:r w:rsidRPr="00540E58">
              <w:rPr>
                <w:rStyle w:val="hps"/>
                <w:sz w:val="20"/>
              </w:rPr>
              <w:t xml:space="preserve">cultural characteristics. </w:t>
            </w:r>
            <w:r w:rsidRPr="00540E58">
              <w:rPr>
                <w:sz w:val="20"/>
                <w:lang w:val="en-US"/>
              </w:rPr>
              <w:t xml:space="preserve"> </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rPr>
              <w:t xml:space="preserve">Be able to collaborate with families, communities, and other individuals and to contribute to </w:t>
            </w:r>
            <w:r w:rsidRPr="00540E58">
              <w:rPr>
                <w:rStyle w:val="hps"/>
                <w:sz w:val="20"/>
              </w:rPr>
              <w:t>children's development</w:t>
            </w:r>
            <w:r w:rsidRPr="00540E58">
              <w:rPr>
                <w:sz w:val="20"/>
              </w:rPr>
              <w:t xml:space="preserve"> </w:t>
            </w:r>
            <w:r w:rsidRPr="00540E58">
              <w:rPr>
                <w:rStyle w:val="hps"/>
                <w:sz w:val="20"/>
              </w:rPr>
              <w:t xml:space="preserve">and learning. </w:t>
            </w:r>
            <w:r w:rsidRPr="00540E58">
              <w:rPr>
                <w:sz w:val="20"/>
                <w:lang w:val="en-US"/>
              </w:rPr>
              <w:t xml:space="preserve"> </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 xml:space="preserve">Be able to use </w:t>
            </w:r>
            <w:r w:rsidRPr="00540E58">
              <w:rPr>
                <w:sz w:val="20"/>
              </w:rPr>
              <w:t>multiple tools and methods of early childhood assessments to continuously monitor and document children’s progress and to guide instruction.</w:t>
            </w:r>
          </w:p>
        </w:tc>
        <w:tc>
          <w:tcPr>
            <w:tcW w:w="456" w:type="dxa"/>
          </w:tcPr>
          <w:p w:rsidR="00381872" w:rsidRPr="00540E58" w:rsidRDefault="00381872" w:rsidP="00CA4D84">
            <w:pPr>
              <w:spacing w:before="100" w:beforeAutospacing="1"/>
              <w:jc w:val="both"/>
              <w:rPr>
                <w:sz w:val="20"/>
              </w:rPr>
            </w:pPr>
          </w:p>
        </w:tc>
        <w:tc>
          <w:tcPr>
            <w:tcW w:w="425" w:type="dxa"/>
            <w:shd w:val="clear" w:color="auto" w:fill="auto"/>
          </w:tcPr>
          <w:p w:rsidR="00381872" w:rsidRPr="00540E58" w:rsidRDefault="00381872" w:rsidP="00CA4D84">
            <w:pPr>
              <w:spacing w:before="100" w:beforeAutospacing="1"/>
              <w:jc w:val="both"/>
              <w:rPr>
                <w:sz w:val="20"/>
              </w:rPr>
            </w:pPr>
            <w:r w:rsidRPr="00540E58">
              <w:rPr>
                <w:sz w:val="20"/>
              </w:rPr>
              <w:t>X</w:t>
            </w:r>
          </w:p>
        </w:tc>
        <w:tc>
          <w:tcPr>
            <w:tcW w:w="425" w:type="dxa"/>
            <w:shd w:val="clear" w:color="auto" w:fill="auto"/>
          </w:tcPr>
          <w:p w:rsidR="00381872" w:rsidRPr="00540E58" w:rsidRDefault="00381872" w:rsidP="00CA4D84">
            <w:pPr>
              <w:spacing w:before="100" w:beforeAutospacing="1"/>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Be able to prepare</w:t>
            </w:r>
            <w:r w:rsidRPr="00540E58">
              <w:rPr>
                <w:rStyle w:val="shorttext"/>
              </w:rPr>
              <w:t xml:space="preserve"> an</w:t>
            </w:r>
            <w:r w:rsidRPr="00540E58">
              <w:rPr>
                <w:sz w:val="20"/>
              </w:rPr>
              <w:t xml:space="preserve"> </w:t>
            </w:r>
            <w:r w:rsidRPr="00540E58">
              <w:rPr>
                <w:rStyle w:val="hps"/>
                <w:sz w:val="20"/>
              </w:rPr>
              <w:t>implement</w:t>
            </w:r>
            <w:r w:rsidRPr="00540E58">
              <w:rPr>
                <w:rStyle w:val="shorttext"/>
              </w:rPr>
              <w:t xml:space="preserve">ion </w:t>
            </w:r>
            <w:r w:rsidRPr="00540E58">
              <w:rPr>
                <w:rStyle w:val="hps"/>
                <w:sz w:val="20"/>
              </w:rPr>
              <w:t xml:space="preserve">training plans </w:t>
            </w:r>
            <w:r w:rsidRPr="00540E58">
              <w:rPr>
                <w:sz w:val="20"/>
                <w:lang w:val="en-US"/>
              </w:rPr>
              <w:t xml:space="preserve">according </w:t>
            </w:r>
            <w:r w:rsidRPr="00540E58">
              <w:rPr>
                <w:rStyle w:val="hps"/>
                <w:sz w:val="20"/>
              </w:rPr>
              <w:t>children's development</w:t>
            </w:r>
            <w:r w:rsidRPr="00540E58">
              <w:rPr>
                <w:sz w:val="20"/>
              </w:rPr>
              <w:t xml:space="preserve"> </w:t>
            </w:r>
            <w:r w:rsidRPr="00540E58">
              <w:rPr>
                <w:rStyle w:val="hps"/>
                <w:sz w:val="20"/>
              </w:rPr>
              <w:t>characteristic</w:t>
            </w:r>
            <w:r w:rsidRPr="00540E58">
              <w:rPr>
                <w:sz w:val="20"/>
                <w:lang w:val="en-US"/>
              </w:rPr>
              <w:t>,</w:t>
            </w:r>
            <w:r w:rsidRPr="00540E58">
              <w:rPr>
                <w:sz w:val="20"/>
              </w:rPr>
              <w:t xml:space="preserve"> </w:t>
            </w:r>
            <w:r w:rsidRPr="00540E58">
              <w:rPr>
                <w:rStyle w:val="hps"/>
                <w:sz w:val="20"/>
              </w:rPr>
              <w:t>interests,</w:t>
            </w:r>
            <w:r w:rsidRPr="00540E58">
              <w:rPr>
                <w:sz w:val="20"/>
              </w:rPr>
              <w:t xml:space="preserve"> </w:t>
            </w:r>
            <w:r w:rsidRPr="00540E58">
              <w:rPr>
                <w:rStyle w:val="hps"/>
                <w:sz w:val="20"/>
              </w:rPr>
              <w:t>and needs, environmental and cultural</w:t>
            </w:r>
            <w:r w:rsidRPr="00540E58">
              <w:rPr>
                <w:sz w:val="20"/>
              </w:rPr>
              <w:t xml:space="preserve"> </w:t>
            </w:r>
            <w:r w:rsidRPr="00540E58">
              <w:rPr>
                <w:rStyle w:val="hps"/>
                <w:sz w:val="20"/>
              </w:rPr>
              <w:t xml:space="preserve">features. </w:t>
            </w:r>
            <w:r w:rsidRPr="00540E58">
              <w:rPr>
                <w:sz w:val="20"/>
                <w:lang w:val="en-US"/>
              </w:rPr>
              <w:t xml:space="preserve"> </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Be able t</w:t>
            </w:r>
            <w:r w:rsidRPr="00540E58">
              <w:rPr>
                <w:sz w:val="20"/>
              </w:rPr>
              <w:t>o explain aims, principles, vision, mission, structure and functioning of Turkish education system, classroom management approaches and concepts related to education.</w:t>
            </w:r>
          </w:p>
        </w:tc>
        <w:tc>
          <w:tcPr>
            <w:tcW w:w="456" w:type="dxa"/>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rFonts w:eastAsia="Calibri"/>
                <w:sz w:val="20"/>
                <w:lang w:val="en-US"/>
              </w:rPr>
            </w:pPr>
            <w:r w:rsidRPr="00540E58">
              <w:rPr>
                <w:sz w:val="20"/>
              </w:rPr>
              <w:t>Acquire modern knowledge and practice skills about preschool education and child development.</w:t>
            </w:r>
          </w:p>
        </w:tc>
        <w:tc>
          <w:tcPr>
            <w:tcW w:w="456" w:type="dxa"/>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rFonts w:eastAsia="Calibri"/>
                <w:sz w:val="20"/>
                <w:lang w:val="en-US"/>
              </w:rPr>
            </w:pPr>
            <w:r w:rsidRPr="00540E58">
              <w:rPr>
                <w:sz w:val="20"/>
                <w:lang w:val="en-US"/>
              </w:rPr>
              <w:t xml:space="preserve">Have knowledge about </w:t>
            </w:r>
            <w:r w:rsidRPr="00540E58">
              <w:rPr>
                <w:sz w:val="20"/>
              </w:rPr>
              <w:t xml:space="preserve">children’s cognitive, psycho-social, emotional, </w:t>
            </w:r>
            <w:r w:rsidRPr="00540E58">
              <w:rPr>
                <w:rStyle w:val="hps"/>
                <w:sz w:val="20"/>
              </w:rPr>
              <w:t>moral,</w:t>
            </w:r>
            <w:r w:rsidRPr="00540E58">
              <w:rPr>
                <w:sz w:val="20"/>
              </w:rPr>
              <w:t xml:space="preserve"> </w:t>
            </w:r>
            <w:r w:rsidRPr="00540E58">
              <w:rPr>
                <w:rStyle w:val="hps"/>
                <w:sz w:val="20"/>
              </w:rPr>
              <w:t>language development,</w:t>
            </w:r>
            <w:r w:rsidRPr="00540E58">
              <w:rPr>
                <w:sz w:val="20"/>
              </w:rPr>
              <w:t xml:space="preserve"> </w:t>
            </w:r>
            <w:r w:rsidRPr="00540E58">
              <w:rPr>
                <w:rStyle w:val="hps"/>
                <w:sz w:val="20"/>
              </w:rPr>
              <w:t>self-care</w:t>
            </w:r>
            <w:r w:rsidRPr="00540E58">
              <w:rPr>
                <w:sz w:val="20"/>
              </w:rPr>
              <w:t xml:space="preserve"> </w:t>
            </w:r>
            <w:r w:rsidRPr="00540E58">
              <w:rPr>
                <w:rStyle w:val="hps"/>
                <w:sz w:val="20"/>
              </w:rPr>
              <w:t>skills,</w:t>
            </w:r>
            <w:r w:rsidRPr="00540E58">
              <w:rPr>
                <w:sz w:val="20"/>
              </w:rPr>
              <w:t xml:space="preserve"> sexual development and physical properties in the preschool period.</w:t>
            </w:r>
            <w:r w:rsidRPr="00540E58">
              <w:rPr>
                <w:rFonts w:eastAsia="Calibri"/>
                <w:sz w:val="20"/>
                <w:lang w:val="en-US"/>
              </w:rPr>
              <w:t xml:space="preserve"> </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rFonts w:eastAsia="Calibri"/>
                <w:sz w:val="20"/>
                <w:lang w:val="en-US"/>
              </w:rPr>
            </w:pPr>
            <w:r w:rsidRPr="00540E58">
              <w:rPr>
                <w:rStyle w:val="hps"/>
                <w:sz w:val="20"/>
              </w:rPr>
              <w:t>Have knowledge physiological and anatomical</w:t>
            </w:r>
            <w:r w:rsidRPr="00540E58">
              <w:rPr>
                <w:sz w:val="20"/>
              </w:rPr>
              <w:t xml:space="preserve"> </w:t>
            </w:r>
            <w:r w:rsidRPr="00540E58">
              <w:rPr>
                <w:rStyle w:val="hps"/>
                <w:sz w:val="20"/>
              </w:rPr>
              <w:t>characteristics</w:t>
            </w:r>
            <w:r w:rsidRPr="00540E58">
              <w:rPr>
                <w:sz w:val="20"/>
              </w:rPr>
              <w:t xml:space="preserve"> </w:t>
            </w:r>
            <w:r w:rsidRPr="00540E58">
              <w:rPr>
                <w:rStyle w:val="hps"/>
                <w:sz w:val="20"/>
              </w:rPr>
              <w:t>of</w:t>
            </w:r>
            <w:r w:rsidRPr="00540E58">
              <w:rPr>
                <w:sz w:val="20"/>
              </w:rPr>
              <w:t xml:space="preserve"> </w:t>
            </w:r>
            <w:r w:rsidRPr="00540E58">
              <w:rPr>
                <w:rStyle w:val="hps"/>
                <w:sz w:val="20"/>
              </w:rPr>
              <w:t>preschool children</w:t>
            </w:r>
            <w:r w:rsidRPr="00540E58">
              <w:rPr>
                <w:sz w:val="20"/>
              </w:rPr>
              <w:t xml:space="preserve"> </w:t>
            </w:r>
            <w:r w:rsidRPr="00540E58">
              <w:rPr>
                <w:rStyle w:val="hps"/>
                <w:sz w:val="20"/>
              </w:rPr>
              <w:t>and</w:t>
            </w:r>
            <w:r w:rsidRPr="00540E58">
              <w:rPr>
                <w:sz w:val="20"/>
              </w:rPr>
              <w:t xml:space="preserve"> </w:t>
            </w:r>
            <w:r w:rsidRPr="00540E58">
              <w:rPr>
                <w:rStyle w:val="hps"/>
                <w:sz w:val="20"/>
              </w:rPr>
              <w:t>can evaluate</w:t>
            </w:r>
            <w:r w:rsidRPr="00540E58">
              <w:rPr>
                <w:sz w:val="20"/>
              </w:rPr>
              <w:t xml:space="preserve"> </w:t>
            </w:r>
            <w:r w:rsidRPr="00540E58">
              <w:rPr>
                <w:rStyle w:val="hps"/>
                <w:sz w:val="20"/>
              </w:rPr>
              <w:t>them</w:t>
            </w:r>
            <w:r w:rsidRPr="00540E58">
              <w:rPr>
                <w:sz w:val="20"/>
              </w:rPr>
              <w:t xml:space="preserve"> </w:t>
            </w:r>
            <w:r w:rsidRPr="00540E58">
              <w:rPr>
                <w:rStyle w:val="hps"/>
                <w:sz w:val="20"/>
              </w:rPr>
              <w:t>with the characteristics</w:t>
            </w:r>
            <w:r w:rsidRPr="00540E58">
              <w:rPr>
                <w:sz w:val="20"/>
              </w:rPr>
              <w:t xml:space="preserve"> </w:t>
            </w:r>
            <w:r w:rsidRPr="00540E58">
              <w:rPr>
                <w:rStyle w:val="hps"/>
                <w:sz w:val="20"/>
              </w:rPr>
              <w:t>of physical development</w:t>
            </w:r>
            <w:r w:rsidRPr="00540E58">
              <w:rPr>
                <w:sz w:val="20"/>
              </w:rPr>
              <w:t>.</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rFonts w:eastAsia="Calibri"/>
                <w:sz w:val="20"/>
                <w:lang w:val="en-US"/>
              </w:rPr>
            </w:pPr>
            <w:r w:rsidRPr="00540E58">
              <w:rPr>
                <w:sz w:val="20"/>
              </w:rPr>
              <w:t>Be able to</w:t>
            </w:r>
            <w:r w:rsidRPr="00540E58">
              <w:rPr>
                <w:rStyle w:val="hps"/>
                <w:sz w:val="20"/>
              </w:rPr>
              <w:t xml:space="preserve"> prepare</w:t>
            </w:r>
            <w:r w:rsidRPr="00540E58">
              <w:rPr>
                <w:rStyle w:val="shorttext"/>
              </w:rPr>
              <w:t xml:space="preserve"> an</w:t>
            </w:r>
            <w:r w:rsidRPr="00540E58">
              <w:rPr>
                <w:sz w:val="20"/>
              </w:rPr>
              <w:t xml:space="preserve"> </w:t>
            </w:r>
            <w:r w:rsidRPr="00540E58">
              <w:rPr>
                <w:rStyle w:val="hps"/>
                <w:sz w:val="20"/>
              </w:rPr>
              <w:t>implemention</w:t>
            </w:r>
            <w:r w:rsidRPr="00540E58">
              <w:rPr>
                <w:rStyle w:val="shorttext"/>
              </w:rPr>
              <w:t xml:space="preserve"> </w:t>
            </w:r>
            <w:r w:rsidRPr="00540E58">
              <w:rPr>
                <w:sz w:val="20"/>
              </w:rPr>
              <w:t xml:space="preserve">the different </w:t>
            </w:r>
            <w:r w:rsidRPr="00540E58">
              <w:rPr>
                <w:rStyle w:val="hps"/>
                <w:sz w:val="20"/>
              </w:rPr>
              <w:t>activities</w:t>
            </w:r>
            <w:r w:rsidRPr="00540E58">
              <w:rPr>
                <w:sz w:val="20"/>
              </w:rPr>
              <w:t xml:space="preserve">, such as science mathematics, </w:t>
            </w:r>
            <w:r w:rsidRPr="00540E58">
              <w:rPr>
                <w:rStyle w:val="hps"/>
                <w:sz w:val="20"/>
              </w:rPr>
              <w:t>music, games,</w:t>
            </w:r>
            <w:r w:rsidRPr="00540E58">
              <w:rPr>
                <w:sz w:val="20"/>
              </w:rPr>
              <w:t xml:space="preserve"> </w:t>
            </w:r>
            <w:r w:rsidRPr="00540E58">
              <w:rPr>
                <w:rStyle w:val="hps"/>
                <w:sz w:val="20"/>
              </w:rPr>
              <w:t>art, drama</w:t>
            </w:r>
            <w:r w:rsidRPr="00540E58">
              <w:rPr>
                <w:sz w:val="20"/>
              </w:rPr>
              <w:t xml:space="preserve">, Turkish language </w:t>
            </w:r>
            <w:r w:rsidRPr="00540E58">
              <w:rPr>
                <w:rStyle w:val="hps"/>
                <w:sz w:val="20"/>
              </w:rPr>
              <w:t>and literacy</w:t>
            </w:r>
            <w:r w:rsidRPr="00540E58">
              <w:rPr>
                <w:sz w:val="20"/>
              </w:rPr>
              <w:t xml:space="preserve"> </w:t>
            </w:r>
            <w:r w:rsidRPr="00540E58">
              <w:rPr>
                <w:rStyle w:val="hps"/>
                <w:sz w:val="20"/>
              </w:rPr>
              <w:t>preparation</w:t>
            </w:r>
            <w:r w:rsidRPr="00540E58">
              <w:rPr>
                <w:sz w:val="20"/>
              </w:rPr>
              <w:t>, that support pre-school education.</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rFonts w:eastAsia="Calibri"/>
                <w:sz w:val="20"/>
                <w:lang w:val="en-US"/>
              </w:rPr>
            </w:pPr>
            <w:r w:rsidRPr="00540E58">
              <w:rPr>
                <w:sz w:val="20"/>
              </w:rPr>
              <w:t>Be able to recognize children who develop differently, to understand the characteristics of these children and be able to introduce special practices to support them both at home and school.</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rFonts w:eastAsia="Calibri"/>
                <w:sz w:val="20"/>
                <w:lang w:val="en-US"/>
              </w:rPr>
            </w:pPr>
            <w:r w:rsidRPr="00540E58">
              <w:rPr>
                <w:rStyle w:val="hps"/>
                <w:sz w:val="20"/>
              </w:rPr>
              <w:t>Follows innovations in</w:t>
            </w:r>
            <w:r w:rsidRPr="00540E58">
              <w:rPr>
                <w:sz w:val="20"/>
              </w:rPr>
              <w:t xml:space="preserve"> </w:t>
            </w:r>
            <w:r w:rsidRPr="00540E58">
              <w:rPr>
                <w:rStyle w:val="hps"/>
                <w:sz w:val="20"/>
              </w:rPr>
              <w:t>educational technology</w:t>
            </w:r>
            <w:r w:rsidRPr="00540E58">
              <w:rPr>
                <w:sz w:val="20"/>
              </w:rPr>
              <w:t xml:space="preserve">, </w:t>
            </w:r>
            <w:r w:rsidRPr="00540E58">
              <w:rPr>
                <w:rStyle w:val="hps"/>
                <w:sz w:val="20"/>
              </w:rPr>
              <w:t>applies these</w:t>
            </w:r>
            <w:r w:rsidRPr="00540E58">
              <w:rPr>
                <w:sz w:val="20"/>
              </w:rPr>
              <w:t xml:space="preserve"> </w:t>
            </w:r>
            <w:r w:rsidRPr="00540E58">
              <w:rPr>
                <w:rStyle w:val="hps"/>
                <w:sz w:val="20"/>
              </w:rPr>
              <w:t>innovations in the classroom environment</w:t>
            </w:r>
            <w:r w:rsidRPr="00540E58">
              <w:rPr>
                <w:sz w:val="20"/>
              </w:rPr>
              <w:t xml:space="preserve">. </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rFonts w:eastAsia="Calibri"/>
                <w:sz w:val="20"/>
                <w:lang w:val="en-US"/>
              </w:rPr>
            </w:pPr>
            <w:r w:rsidRPr="00540E58">
              <w:rPr>
                <w:sz w:val="20"/>
                <w:lang w:val="en-US"/>
              </w:rPr>
              <w:t>Provides individual and professional development by having lifelong learning awareness and learns learning to learn.</w:t>
            </w:r>
          </w:p>
        </w:tc>
        <w:tc>
          <w:tcPr>
            <w:tcW w:w="456" w:type="dxa"/>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lang w:val="en-US"/>
              </w:rPr>
              <w:t>Reaches knowledge about her/his profession area by using a foreign language at a basic level.</w:t>
            </w:r>
          </w:p>
        </w:tc>
        <w:tc>
          <w:tcPr>
            <w:tcW w:w="456" w:type="dxa"/>
          </w:tcPr>
          <w:p w:rsidR="00381872" w:rsidRPr="00540E58" w:rsidRDefault="00381872" w:rsidP="00CA4D84">
            <w:pPr>
              <w:jc w:val="both"/>
              <w:rPr>
                <w:sz w:val="20"/>
              </w:rPr>
            </w:pPr>
            <w:r w:rsidRPr="00540E58">
              <w:rPr>
                <w:sz w:val="20"/>
              </w:rPr>
              <w:t>X</w:t>
            </w: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r>
      <w:tr w:rsidR="00381872" w:rsidRPr="00540E58" w:rsidTr="00CA4D84">
        <w:tc>
          <w:tcPr>
            <w:tcW w:w="771" w:type="dxa"/>
            <w:shd w:val="clear" w:color="auto" w:fill="auto"/>
          </w:tcPr>
          <w:p w:rsidR="00381872" w:rsidRPr="00540E58" w:rsidRDefault="00381872" w:rsidP="00381872">
            <w:pPr>
              <w:pStyle w:val="ListeParagraf"/>
              <w:numPr>
                <w:ilvl w:val="0"/>
                <w:numId w:val="1"/>
              </w:numPr>
              <w:spacing w:before="0" w:beforeAutospacing="0" w:after="0" w:afterAutospacing="0"/>
              <w:ind w:left="567"/>
              <w:contextualSpacing/>
              <w:rPr>
                <w:sz w:val="20"/>
                <w:szCs w:val="20"/>
              </w:rPr>
            </w:pPr>
          </w:p>
        </w:tc>
        <w:tc>
          <w:tcPr>
            <w:tcW w:w="7812" w:type="dxa"/>
            <w:shd w:val="clear" w:color="auto" w:fill="auto"/>
            <w:vAlign w:val="center"/>
          </w:tcPr>
          <w:p w:rsidR="00381872" w:rsidRPr="00540E58" w:rsidRDefault="00381872" w:rsidP="00CA4D84">
            <w:pPr>
              <w:rPr>
                <w:sz w:val="20"/>
                <w:lang w:val="en-US"/>
              </w:rPr>
            </w:pPr>
            <w:r w:rsidRPr="00540E58">
              <w:rPr>
                <w:sz w:val="20"/>
              </w:rPr>
              <w:t xml:space="preserve">Be able to recognize the general characteristics of parents who have children in the preschool period as well as the children's needs in health, nutrition, education, and be able to </w:t>
            </w:r>
            <w:r w:rsidRPr="00540E58">
              <w:rPr>
                <w:rStyle w:val="hps"/>
                <w:sz w:val="20"/>
              </w:rPr>
              <w:t>use</w:t>
            </w:r>
            <w:r w:rsidRPr="00540E58">
              <w:rPr>
                <w:rStyle w:val="shorttext"/>
              </w:rPr>
              <w:t xml:space="preserve"> </w:t>
            </w:r>
            <w:r w:rsidRPr="00540E58">
              <w:rPr>
                <w:rStyle w:val="hps"/>
                <w:sz w:val="20"/>
              </w:rPr>
              <w:t>basic</w:t>
            </w:r>
            <w:r w:rsidRPr="00540E58">
              <w:rPr>
                <w:rStyle w:val="shorttext"/>
              </w:rPr>
              <w:t xml:space="preserve"> </w:t>
            </w:r>
            <w:r w:rsidRPr="00540E58">
              <w:rPr>
                <w:rStyle w:val="hps"/>
                <w:sz w:val="20"/>
              </w:rPr>
              <w:t>first aid skills</w:t>
            </w:r>
            <w:r w:rsidRPr="00540E58">
              <w:rPr>
                <w:rStyle w:val="shorttext"/>
              </w:rPr>
              <w:t>.</w:t>
            </w:r>
          </w:p>
        </w:tc>
        <w:tc>
          <w:tcPr>
            <w:tcW w:w="456" w:type="dxa"/>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p>
        </w:tc>
        <w:tc>
          <w:tcPr>
            <w:tcW w:w="425" w:type="dxa"/>
            <w:shd w:val="clear" w:color="auto" w:fill="auto"/>
          </w:tcPr>
          <w:p w:rsidR="00381872" w:rsidRPr="00540E58" w:rsidRDefault="00381872" w:rsidP="00CA4D84">
            <w:pPr>
              <w:jc w:val="both"/>
              <w:rPr>
                <w:sz w:val="20"/>
              </w:rPr>
            </w:pPr>
            <w:r w:rsidRPr="00540E58">
              <w:rPr>
                <w:sz w:val="20"/>
              </w:rPr>
              <w:t>X</w:t>
            </w:r>
          </w:p>
        </w:tc>
      </w:tr>
      <w:tr w:rsidR="00381872" w:rsidRPr="00540E58" w:rsidTr="00CA4D84">
        <w:tc>
          <w:tcPr>
            <w:tcW w:w="9889" w:type="dxa"/>
            <w:gridSpan w:val="5"/>
          </w:tcPr>
          <w:p w:rsidR="00381872" w:rsidRPr="00540E58" w:rsidRDefault="00381872" w:rsidP="00CA4D84">
            <w:pPr>
              <w:jc w:val="both"/>
              <w:rPr>
                <w:sz w:val="20"/>
              </w:rPr>
            </w:pPr>
            <w:r w:rsidRPr="00540E58">
              <w:rPr>
                <w:b/>
                <w:sz w:val="20"/>
              </w:rPr>
              <w:t>1</w:t>
            </w:r>
            <w:r w:rsidRPr="00540E58">
              <w:rPr>
                <w:sz w:val="20"/>
              </w:rPr>
              <w:t xml:space="preserve">:None. </w:t>
            </w:r>
            <w:r w:rsidRPr="00540E58">
              <w:rPr>
                <w:b/>
                <w:sz w:val="20"/>
              </w:rPr>
              <w:t>2</w:t>
            </w:r>
            <w:r w:rsidRPr="00540E58">
              <w:rPr>
                <w:sz w:val="20"/>
              </w:rPr>
              <w:t xml:space="preserve">:Partially contribution. </w:t>
            </w:r>
            <w:r w:rsidRPr="00540E58">
              <w:rPr>
                <w:b/>
                <w:sz w:val="20"/>
              </w:rPr>
              <w:t>3</w:t>
            </w:r>
            <w:r w:rsidRPr="00540E58">
              <w:rPr>
                <w:sz w:val="20"/>
              </w:rPr>
              <w:t>: Completely contribution.</w:t>
            </w:r>
          </w:p>
        </w:tc>
      </w:tr>
    </w:tbl>
    <w:p w:rsidR="00381872" w:rsidRPr="00540E58" w:rsidRDefault="00381872" w:rsidP="00381872">
      <w:pPr>
        <w:rPr>
          <w:sz w:val="20"/>
        </w:rPr>
      </w:pPr>
    </w:p>
    <w:p w:rsidR="00381872" w:rsidRPr="00540E58" w:rsidRDefault="00381872" w:rsidP="00381872">
      <w:pPr>
        <w:jc w:val="center"/>
        <w:rPr>
          <w:sz w:val="20"/>
        </w:rPr>
      </w:pPr>
    </w:p>
    <w:p w:rsidR="00381872" w:rsidRPr="00540E58" w:rsidRDefault="00381872" w:rsidP="00381872">
      <w:pPr>
        <w:jc w:val="center"/>
        <w:rPr>
          <w:sz w:val="20"/>
        </w:rPr>
      </w:pPr>
    </w:p>
    <w:p w:rsidR="00381872" w:rsidRPr="00540E58" w:rsidRDefault="00381872" w:rsidP="00381872">
      <w:pPr>
        <w:jc w:val="center"/>
        <w:rPr>
          <w:sz w:val="20"/>
        </w:rPr>
      </w:pPr>
    </w:p>
    <w:p w:rsidR="00381872" w:rsidRPr="00540E58" w:rsidRDefault="00381872" w:rsidP="00381872">
      <w:pPr>
        <w:jc w:val="center"/>
        <w:rPr>
          <w:sz w:val="20"/>
        </w:rPr>
      </w:pPr>
    </w:p>
    <w:p w:rsidR="00381872" w:rsidRPr="00540E58" w:rsidRDefault="00381872" w:rsidP="00381872">
      <w:pPr>
        <w:tabs>
          <w:tab w:val="left" w:pos="7800"/>
        </w:tabs>
        <w:rPr>
          <w:sz w:val="20"/>
          <w:szCs w:val="20"/>
          <w:lang w:val="en-US"/>
        </w:rPr>
      </w:pPr>
    </w:p>
    <w:p w:rsidR="00381872" w:rsidRPr="00540E58" w:rsidRDefault="00381872" w:rsidP="00381872">
      <w:pPr>
        <w:tabs>
          <w:tab w:val="left" w:pos="7800"/>
        </w:tabs>
        <w:rPr>
          <w:sz w:val="20"/>
          <w:szCs w:val="20"/>
          <w:lang w:val="en-US"/>
        </w:rPr>
      </w:pPr>
    </w:p>
    <w:p w:rsidR="00381872" w:rsidRPr="00540E58" w:rsidRDefault="00381872" w:rsidP="00381872">
      <w:pPr>
        <w:tabs>
          <w:tab w:val="left" w:pos="7800"/>
        </w:tabs>
        <w:rPr>
          <w:sz w:val="20"/>
          <w:szCs w:val="20"/>
          <w:lang w:val="en-US"/>
        </w:rPr>
      </w:pPr>
    </w:p>
    <w:p w:rsidR="00381872" w:rsidRPr="00540E58" w:rsidRDefault="00381872" w:rsidP="00381872">
      <w:pPr>
        <w:tabs>
          <w:tab w:val="left" w:pos="7800"/>
        </w:tabs>
        <w:rPr>
          <w:sz w:val="20"/>
          <w:szCs w:val="20"/>
          <w:lang w:val="en-US"/>
        </w:rPr>
      </w:pPr>
    </w:p>
    <w:p w:rsidR="00381872" w:rsidRPr="00540E58" w:rsidRDefault="00381872" w:rsidP="00381872">
      <w:pPr>
        <w:tabs>
          <w:tab w:val="left" w:pos="7800"/>
        </w:tabs>
        <w:rPr>
          <w:sz w:val="20"/>
          <w:szCs w:val="20"/>
          <w:lang w:val="en-US"/>
        </w:rPr>
      </w:pPr>
    </w:p>
    <w:p w:rsidR="00381872" w:rsidRPr="00540E58" w:rsidRDefault="00381872" w:rsidP="00381872">
      <w:pPr>
        <w:tabs>
          <w:tab w:val="left" w:pos="7800"/>
        </w:tabs>
        <w:rPr>
          <w:sz w:val="20"/>
          <w:szCs w:val="20"/>
          <w:lang w:val="en-US"/>
        </w:rPr>
      </w:pPr>
    </w:p>
    <w:p w:rsidR="00381872" w:rsidRPr="00540E58" w:rsidRDefault="00381872" w:rsidP="00381872">
      <w:pPr>
        <w:tabs>
          <w:tab w:val="left" w:pos="7800"/>
        </w:tabs>
        <w:rPr>
          <w:sz w:val="20"/>
          <w:szCs w:val="20"/>
        </w:rPr>
      </w:pPr>
      <w:r w:rsidRPr="00540E58">
        <w:rPr>
          <w:b/>
          <w:sz w:val="20"/>
          <w:szCs w:val="20"/>
        </w:rPr>
        <w:t>Instructor(s):</w:t>
      </w:r>
      <w:r w:rsidRPr="00540E58">
        <w:rPr>
          <w:sz w:val="20"/>
          <w:szCs w:val="20"/>
        </w:rPr>
        <w:t xml:space="preserve"> </w:t>
      </w:r>
    </w:p>
    <w:p w:rsidR="00381872" w:rsidRPr="00540E58" w:rsidRDefault="00381872" w:rsidP="00381872">
      <w:pPr>
        <w:tabs>
          <w:tab w:val="left" w:pos="7800"/>
        </w:tabs>
        <w:rPr>
          <w:sz w:val="20"/>
          <w:szCs w:val="20"/>
        </w:rPr>
      </w:pPr>
      <w:r w:rsidRPr="00540E58">
        <w:rPr>
          <w:b/>
          <w:sz w:val="20"/>
          <w:szCs w:val="20"/>
        </w:rPr>
        <w:t>Signature</w:t>
      </w:r>
      <w:r w:rsidRPr="00540E58">
        <w:rPr>
          <w:sz w:val="20"/>
          <w:szCs w:val="20"/>
        </w:rPr>
        <w:t xml:space="preserve">: </w:t>
      </w:r>
      <w:r w:rsidRPr="00540E58">
        <w:rPr>
          <w:sz w:val="20"/>
          <w:szCs w:val="20"/>
        </w:rPr>
        <w:tab/>
      </w:r>
    </w:p>
    <w:p w:rsidR="00381872" w:rsidRPr="00540E58" w:rsidRDefault="00381872" w:rsidP="00381872">
      <w:pPr>
        <w:tabs>
          <w:tab w:val="left" w:pos="7800"/>
        </w:tabs>
        <w:rPr>
          <w:sz w:val="20"/>
          <w:szCs w:val="20"/>
        </w:rPr>
      </w:pPr>
    </w:p>
    <w:p w:rsidR="00381872" w:rsidRPr="00540E58" w:rsidRDefault="00381872" w:rsidP="00381872">
      <w:pPr>
        <w:tabs>
          <w:tab w:val="left" w:pos="7800"/>
        </w:tabs>
        <w:rPr>
          <w:sz w:val="20"/>
          <w:szCs w:val="20"/>
        </w:rPr>
      </w:pPr>
    </w:p>
    <w:p w:rsidR="00381872" w:rsidRPr="00540E58" w:rsidRDefault="00381872" w:rsidP="00381872">
      <w:pPr>
        <w:tabs>
          <w:tab w:val="left" w:pos="7800"/>
        </w:tabs>
        <w:rPr>
          <w:sz w:val="20"/>
          <w:szCs w:val="20"/>
        </w:rPr>
      </w:pPr>
      <w:r w:rsidRPr="00540E58">
        <w:rPr>
          <w:sz w:val="20"/>
          <w:szCs w:val="20"/>
        </w:rPr>
        <w:t xml:space="preserve"> </w:t>
      </w:r>
      <w:r w:rsidRPr="00540E58">
        <w:rPr>
          <w:sz w:val="20"/>
          <w:szCs w:val="20"/>
        </w:rPr>
        <w:tab/>
      </w:r>
      <w:r w:rsidRPr="00540E58">
        <w:rPr>
          <w:sz w:val="20"/>
          <w:szCs w:val="20"/>
        </w:rPr>
        <w:tab/>
      </w:r>
      <w:r w:rsidRPr="00540E58">
        <w:rPr>
          <w:b/>
          <w:sz w:val="20"/>
          <w:szCs w:val="20"/>
        </w:rPr>
        <w:t>Date:</w:t>
      </w:r>
      <w:r w:rsidRPr="00540E58">
        <w:rPr>
          <w:sz w:val="20"/>
          <w:szCs w:val="20"/>
        </w:rPr>
        <w:t xml:space="preserve">                         </w:t>
      </w:r>
      <w:r w:rsidRPr="00540E58">
        <w:rPr>
          <w:sz w:val="20"/>
          <w:szCs w:val="20"/>
        </w:rPr>
        <w:tab/>
      </w:r>
      <w:r w:rsidRPr="00540E58">
        <w:rPr>
          <w:sz w:val="20"/>
          <w:szCs w:val="20"/>
        </w:rPr>
        <w:tab/>
      </w:r>
    </w:p>
    <w:p w:rsidR="00381872" w:rsidRPr="00540E58" w:rsidRDefault="00381872" w:rsidP="00381872">
      <w:pPr>
        <w:tabs>
          <w:tab w:val="left" w:pos="7800"/>
        </w:tabs>
        <w:rPr>
          <w:sz w:val="20"/>
          <w:szCs w:val="20"/>
          <w:lang w:val="en-US"/>
        </w:rPr>
      </w:pPr>
    </w:p>
    <w:p w:rsidR="00FD2D56" w:rsidRDefault="00FD2D56">
      <w:bookmarkStart w:id="0" w:name="_GoBack"/>
      <w:bookmarkEnd w:id="0"/>
    </w:p>
    <w:sectPr w:rsidR="00FD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39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66"/>
    <w:rsid w:val="00234166"/>
    <w:rsid w:val="00381872"/>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81872"/>
    <w:rPr>
      <w:color w:val="0563C1"/>
      <w:u w:val="single"/>
    </w:rPr>
  </w:style>
  <w:style w:type="character" w:customStyle="1" w:styleId="hps">
    <w:name w:val="hps"/>
    <w:rsid w:val="00381872"/>
  </w:style>
  <w:style w:type="paragraph" w:styleId="ListeParagraf">
    <w:name w:val="List Paragraph"/>
    <w:basedOn w:val="Normal"/>
    <w:uiPriority w:val="34"/>
    <w:qFormat/>
    <w:rsid w:val="00381872"/>
    <w:pPr>
      <w:spacing w:before="100" w:beforeAutospacing="1" w:after="100" w:afterAutospacing="1"/>
    </w:pPr>
  </w:style>
  <w:style w:type="character" w:customStyle="1" w:styleId="shorttext">
    <w:name w:val="short_text"/>
    <w:rsid w:val="00381872"/>
  </w:style>
  <w:style w:type="paragraph" w:styleId="BalonMetni">
    <w:name w:val="Balloon Text"/>
    <w:basedOn w:val="Normal"/>
    <w:link w:val="BalonMetniChar"/>
    <w:uiPriority w:val="99"/>
    <w:semiHidden/>
    <w:unhideWhenUsed/>
    <w:rsid w:val="00381872"/>
    <w:rPr>
      <w:rFonts w:ascii="Tahoma" w:hAnsi="Tahoma" w:cs="Tahoma"/>
      <w:sz w:val="16"/>
      <w:szCs w:val="16"/>
    </w:rPr>
  </w:style>
  <w:style w:type="character" w:customStyle="1" w:styleId="BalonMetniChar">
    <w:name w:val="Balon Metni Char"/>
    <w:basedOn w:val="VarsaylanParagrafYazTipi"/>
    <w:link w:val="BalonMetni"/>
    <w:uiPriority w:val="99"/>
    <w:semiHidden/>
    <w:rsid w:val="0038187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81872"/>
    <w:rPr>
      <w:color w:val="0563C1"/>
      <w:u w:val="single"/>
    </w:rPr>
  </w:style>
  <w:style w:type="character" w:customStyle="1" w:styleId="hps">
    <w:name w:val="hps"/>
    <w:rsid w:val="00381872"/>
  </w:style>
  <w:style w:type="paragraph" w:styleId="ListeParagraf">
    <w:name w:val="List Paragraph"/>
    <w:basedOn w:val="Normal"/>
    <w:uiPriority w:val="34"/>
    <w:qFormat/>
    <w:rsid w:val="00381872"/>
    <w:pPr>
      <w:spacing w:before="100" w:beforeAutospacing="1" w:after="100" w:afterAutospacing="1"/>
    </w:pPr>
  </w:style>
  <w:style w:type="character" w:customStyle="1" w:styleId="shorttext">
    <w:name w:val="short_text"/>
    <w:rsid w:val="00381872"/>
  </w:style>
  <w:style w:type="paragraph" w:styleId="BalonMetni">
    <w:name w:val="Balloon Text"/>
    <w:basedOn w:val="Normal"/>
    <w:link w:val="BalonMetniChar"/>
    <w:uiPriority w:val="99"/>
    <w:semiHidden/>
    <w:unhideWhenUsed/>
    <w:rsid w:val="00381872"/>
    <w:rPr>
      <w:rFonts w:ascii="Tahoma" w:hAnsi="Tahoma" w:cs="Tahoma"/>
      <w:sz w:val="16"/>
      <w:szCs w:val="16"/>
    </w:rPr>
  </w:style>
  <w:style w:type="character" w:customStyle="1" w:styleId="BalonMetniChar">
    <w:name w:val="Balon Metni Char"/>
    <w:basedOn w:val="VarsaylanParagrafYazTipi"/>
    <w:link w:val="BalonMetni"/>
    <w:uiPriority w:val="99"/>
    <w:semiHidden/>
    <w:rsid w:val="0038187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7827/TurkishStudies.7692" TargetMode="External"/><Relationship Id="rId3" Type="http://schemas.microsoft.com/office/2007/relationships/stylesWithEffects" Target="stylesWithEffects.xml"/><Relationship Id="rId7" Type="http://schemas.openxmlformats.org/officeDocument/2006/relationships/hyperlink" Target="http://www.turkishstudie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ecd-ilibrary.org/education/" TargetMode="External"/><Relationship Id="rId4" Type="http://schemas.openxmlformats.org/officeDocument/2006/relationships/settings" Target="settings.xml"/><Relationship Id="rId9" Type="http://schemas.openxmlformats.org/officeDocument/2006/relationships/hyperlink" Target="http://www.oecd.org/els/s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2019-07-16T12:09:00Z</dcterms:created>
  <dcterms:modified xsi:type="dcterms:W3CDTF">2019-07-16T12:09:00Z</dcterms:modified>
</cp:coreProperties>
</file>